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27" w:rsidRDefault="007C0827" w:rsidP="007C0827">
      <w:pPr>
        <w:framePr w:hSpace="181" w:wrap="notBeside" w:vAnchor="page" w:hAnchor="margin" w:x="1" w:y="748"/>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7C0827" w:rsidRDefault="007C0827" w:rsidP="007C0827">
      <w:pPr>
        <w:pStyle w:val="ReportTitle"/>
        <w:rPr>
          <w:sz w:val="30"/>
        </w:rPr>
      </w:pPr>
      <w:r>
        <w:rPr>
          <w:sz w:val="30"/>
        </w:rPr>
        <w:t xml:space="preserve">Medical Report - </w:t>
      </w:r>
      <w:r>
        <w:t>A Condition That Can Contribute To</w:t>
      </w:r>
      <w:r>
        <w:rPr>
          <w:sz w:val="30"/>
        </w:rPr>
        <w:t xml:space="preserve"> </w:t>
      </w:r>
      <w:r>
        <w:t>Osteoarthritis</w:t>
      </w:r>
    </w:p>
    <w:p w:rsidR="007C0827" w:rsidRDefault="007C0827" w:rsidP="007C0827">
      <w:pPr>
        <w:pStyle w:val="ReportPrivacy"/>
      </w:pPr>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7C0827" w:rsidRDefault="007C0827" w:rsidP="007C0827">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7C0827" w:rsidTr="007C0827">
        <w:trPr>
          <w:gridAfter w:val="1"/>
          <w:wAfter w:w="15" w:type="dxa"/>
          <w:cantSplit/>
        </w:trPr>
        <w:tc>
          <w:tcPr>
            <w:tcW w:w="3040" w:type="dxa"/>
            <w:tcBorders>
              <w:top w:val="nil"/>
              <w:left w:val="nil"/>
              <w:bottom w:val="nil"/>
              <w:right w:val="nil"/>
            </w:tcBorders>
          </w:tcPr>
          <w:p w:rsidR="007C0827" w:rsidRDefault="007C0827" w:rsidP="007C0827">
            <w:pPr>
              <w:rPr>
                <w:b/>
              </w:rPr>
            </w:pPr>
            <w:r>
              <w:rPr>
                <w:b/>
              </w:rPr>
              <w:t>Surname</w:t>
            </w:r>
          </w:p>
        </w:tc>
        <w:tc>
          <w:tcPr>
            <w:tcW w:w="270" w:type="dxa"/>
            <w:tcBorders>
              <w:top w:val="nil"/>
              <w:left w:val="nil"/>
              <w:bottom w:val="nil"/>
              <w:right w:val="nil"/>
            </w:tcBorders>
          </w:tcPr>
          <w:p w:rsidR="007C0827" w:rsidRDefault="007C0827" w:rsidP="007C0827">
            <w:pPr>
              <w:rPr>
                <w:b/>
              </w:rPr>
            </w:pPr>
          </w:p>
        </w:tc>
        <w:tc>
          <w:tcPr>
            <w:tcW w:w="3557" w:type="dxa"/>
            <w:gridSpan w:val="2"/>
            <w:tcBorders>
              <w:top w:val="nil"/>
              <w:left w:val="nil"/>
              <w:bottom w:val="nil"/>
              <w:right w:val="nil"/>
            </w:tcBorders>
          </w:tcPr>
          <w:p w:rsidR="007C0827" w:rsidRDefault="007C0827" w:rsidP="007C0827">
            <w:pPr>
              <w:rPr>
                <w:b/>
              </w:rPr>
            </w:pPr>
            <w:r>
              <w:rPr>
                <w:b/>
              </w:rPr>
              <w:t>Given Names</w:t>
            </w:r>
          </w:p>
        </w:tc>
        <w:tc>
          <w:tcPr>
            <w:tcW w:w="283" w:type="dxa"/>
            <w:gridSpan w:val="2"/>
            <w:tcBorders>
              <w:top w:val="nil"/>
              <w:left w:val="nil"/>
              <w:bottom w:val="nil"/>
              <w:right w:val="nil"/>
            </w:tcBorders>
          </w:tcPr>
          <w:p w:rsidR="007C0827" w:rsidRDefault="007C0827" w:rsidP="007C0827">
            <w:pPr>
              <w:rPr>
                <w:b/>
              </w:rPr>
            </w:pPr>
          </w:p>
        </w:tc>
        <w:tc>
          <w:tcPr>
            <w:tcW w:w="2836" w:type="dxa"/>
            <w:gridSpan w:val="2"/>
            <w:tcBorders>
              <w:top w:val="nil"/>
              <w:left w:val="nil"/>
              <w:bottom w:val="nil"/>
              <w:right w:val="nil"/>
            </w:tcBorders>
          </w:tcPr>
          <w:p w:rsidR="007C0827" w:rsidRDefault="007C0827" w:rsidP="007C0827">
            <w:pPr>
              <w:rPr>
                <w:b/>
              </w:rPr>
            </w:pPr>
            <w:r>
              <w:rPr>
                <w:b/>
              </w:rPr>
              <w:t>DVA File Number</w:t>
            </w:r>
          </w:p>
        </w:tc>
      </w:tr>
      <w:tr w:rsidR="007C0827" w:rsidTr="007C0827">
        <w:trPr>
          <w:cantSplit/>
        </w:trPr>
        <w:tc>
          <w:tcPr>
            <w:tcW w:w="3040" w:type="dxa"/>
            <w:tcBorders>
              <w:top w:val="single" w:sz="6" w:space="0" w:color="auto"/>
              <w:left w:val="single" w:sz="6" w:space="0" w:color="auto"/>
              <w:bottom w:val="single" w:sz="12" w:space="0" w:color="auto"/>
              <w:right w:val="single" w:sz="12" w:space="0" w:color="auto"/>
            </w:tcBorders>
          </w:tcPr>
          <w:p w:rsidR="007C0827" w:rsidRDefault="007C0827" w:rsidP="007C0827">
            <w:pPr>
              <w:pStyle w:val="ReportVeteran"/>
            </w:pPr>
          </w:p>
        </w:tc>
        <w:tc>
          <w:tcPr>
            <w:tcW w:w="284" w:type="dxa"/>
            <w:gridSpan w:val="2"/>
            <w:tcBorders>
              <w:top w:val="nil"/>
              <w:left w:val="nil"/>
              <w:bottom w:val="nil"/>
              <w:right w:val="nil"/>
            </w:tcBorders>
          </w:tcPr>
          <w:p w:rsidR="007C0827" w:rsidRDefault="007C0827" w:rsidP="007C0827">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7C0827" w:rsidRDefault="007C0827" w:rsidP="007C0827">
            <w:pPr>
              <w:pStyle w:val="ReportVeteran"/>
            </w:pPr>
          </w:p>
        </w:tc>
        <w:tc>
          <w:tcPr>
            <w:tcW w:w="284" w:type="dxa"/>
            <w:gridSpan w:val="2"/>
            <w:tcBorders>
              <w:top w:val="nil"/>
              <w:left w:val="nil"/>
              <w:bottom w:val="nil"/>
              <w:right w:val="nil"/>
            </w:tcBorders>
          </w:tcPr>
          <w:p w:rsidR="007C0827" w:rsidRDefault="007C0827" w:rsidP="007C0827">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7C0827" w:rsidRDefault="007C0827" w:rsidP="007C0827">
            <w:pPr>
              <w:pStyle w:val="ReportVeteran"/>
            </w:pPr>
          </w:p>
        </w:tc>
      </w:tr>
    </w:tbl>
    <w:p w:rsidR="007C0827" w:rsidRDefault="007C0827" w:rsidP="007C0827">
      <w:pPr>
        <w:pStyle w:val="ReportSection"/>
      </w:pPr>
      <w:r>
        <w:t>Report Detail</w:t>
      </w:r>
    </w:p>
    <w:p w:rsidR="007C0827" w:rsidRDefault="007C0827" w:rsidP="007C0827">
      <w:r>
        <w:t>A claim for service related compensation in respect of the above</w:t>
      </w:r>
      <w:r w:rsidR="007B7E39">
        <w:t xml:space="preserve"> </w:t>
      </w:r>
      <w:bookmarkStart w:id="0" w:name="_GoBack"/>
      <w:bookmarkEnd w:id="0"/>
      <w:r>
        <w:t>named leads the Department to consider whether any of the following conditions could be a factor in this case.</w:t>
      </w:r>
    </w:p>
    <w:p w:rsidR="007C0827" w:rsidRDefault="007C0827" w:rsidP="007C0827">
      <w:pPr>
        <w:pStyle w:val="ReportQuestion"/>
        <w:spacing w:before="120" w:after="0"/>
      </w:pPr>
      <w:r>
        <w:t>1.</w:t>
      </w:r>
      <w:r>
        <w:tab/>
        <w:t xml:space="preserve">When was the clinical onset of </w:t>
      </w:r>
      <w:r w:rsidR="00F43CB7">
        <w:rPr>
          <w:snapToGrid w:val="0"/>
        </w:rPr>
        <w:t>(insert claimed condition)</w:t>
      </w:r>
      <w:r>
        <w:t>?………./………./……….</w:t>
      </w:r>
    </w:p>
    <w:p w:rsidR="007C0827" w:rsidRDefault="007C0827" w:rsidP="007C0827">
      <w:pPr>
        <w:pStyle w:val="ReportQuestion"/>
        <w:spacing w:before="120" w:after="0"/>
        <w:ind w:left="562" w:hanging="562"/>
      </w:pPr>
      <w:r>
        <w:t>2.</w:t>
      </w:r>
      <w:r>
        <w:tab/>
        <w:t xml:space="preserve">Did the veteran have any of the listed conditions before the clinical onset of </w:t>
      </w:r>
      <w:r w:rsidR="00F43CB7">
        <w:rPr>
          <w:snapToGrid w:val="0"/>
        </w:rPr>
        <w:t>(insert claimed condition)</w:t>
      </w:r>
      <w:r>
        <w:t>?</w:t>
      </w:r>
    </w:p>
    <w:p w:rsidR="007C0827" w:rsidRDefault="007C0827" w:rsidP="007C0827">
      <w:pPr>
        <w:pStyle w:val="ReportCheckbox"/>
        <w:spacing w:before="120"/>
        <w:ind w:left="1134"/>
        <w:rPr>
          <w:i/>
        </w:rPr>
      </w:pPr>
      <w:r>
        <w:rPr>
          <w:rFonts w:ascii="Wingdings" w:hAnsi="Wingdings"/>
          <w:sz w:val="32"/>
        </w:rPr>
        <w:t></w:t>
      </w:r>
      <w:r>
        <w:rPr>
          <w:rFonts w:ascii="Wingdings" w:hAnsi="Wingdings"/>
          <w:sz w:val="32"/>
        </w:rPr>
        <w:tab/>
      </w:r>
      <w:r>
        <w:rPr>
          <w:b/>
        </w:rPr>
        <w:t>No</w:t>
      </w:r>
    </w:p>
    <w:p w:rsidR="007C0827" w:rsidRPr="00C45040" w:rsidRDefault="007C0827" w:rsidP="007C0827">
      <w:pPr>
        <w:pStyle w:val="ReportCheckbox"/>
        <w:spacing w:after="240"/>
        <w:ind w:left="1124" w:hanging="562"/>
        <w:rPr>
          <w:i/>
        </w:rPr>
      </w:pPr>
      <w:r>
        <w:rPr>
          <w:rFonts w:ascii="Wingdings" w:hAnsi="Wingdings"/>
          <w:sz w:val="32"/>
        </w:rPr>
        <w:t></w:t>
      </w:r>
      <w:r>
        <w:tab/>
      </w:r>
      <w:r>
        <w:rPr>
          <w:b/>
        </w:rPr>
        <w:t xml:space="preserve">Yes - </w:t>
      </w:r>
      <w:r w:rsidRPr="00C45040">
        <w:rPr>
          <w:i/>
        </w:rPr>
        <w:t xml:space="preserve">Please tick the relevant </w:t>
      </w:r>
      <w:r>
        <w:rPr>
          <w:i/>
        </w:rPr>
        <w:t>condition</w:t>
      </w:r>
      <w:r w:rsidRPr="00C45040">
        <w:rPr>
          <w:i/>
        </w:rPr>
        <w:t xml:space="preserve"> and provide further details:</w:t>
      </w:r>
    </w:p>
    <w:tbl>
      <w:tblPr>
        <w:tblW w:w="0" w:type="auto"/>
        <w:jc w:val="center"/>
        <w:tblInd w:w="-29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44"/>
        <w:gridCol w:w="6520"/>
        <w:gridCol w:w="1866"/>
      </w:tblGrid>
      <w:tr w:rsidR="007C0827" w:rsidTr="007C0827">
        <w:trPr>
          <w:jc w:val="center"/>
        </w:trPr>
        <w:tc>
          <w:tcPr>
            <w:tcW w:w="444" w:type="dxa"/>
            <w:tcBorders>
              <w:top w:val="nil"/>
              <w:left w:val="nil"/>
            </w:tcBorders>
          </w:tcPr>
          <w:p w:rsidR="007C0827" w:rsidRDefault="007C0827" w:rsidP="007C0827">
            <w:pPr>
              <w:spacing w:after="120"/>
              <w:jc w:val="center"/>
              <w:rPr>
                <w:b/>
                <w:sz w:val="22"/>
              </w:rPr>
            </w:pPr>
          </w:p>
        </w:tc>
        <w:tc>
          <w:tcPr>
            <w:tcW w:w="6520" w:type="dxa"/>
          </w:tcPr>
          <w:p w:rsidR="007C0827" w:rsidRDefault="007C0827" w:rsidP="007C0827">
            <w:pPr>
              <w:jc w:val="center"/>
              <w:rPr>
                <w:b/>
                <w:sz w:val="22"/>
              </w:rPr>
            </w:pPr>
            <w:r>
              <w:rPr>
                <w:b/>
                <w:sz w:val="22"/>
              </w:rPr>
              <w:t>Condition</w:t>
            </w:r>
          </w:p>
        </w:tc>
        <w:tc>
          <w:tcPr>
            <w:tcW w:w="1866" w:type="dxa"/>
          </w:tcPr>
          <w:p w:rsidR="007C0827" w:rsidRDefault="007C0827" w:rsidP="007C0827">
            <w:pPr>
              <w:jc w:val="center"/>
              <w:rPr>
                <w:b/>
                <w:sz w:val="22"/>
              </w:rPr>
            </w:pPr>
            <w:r>
              <w:rPr>
                <w:b/>
                <w:sz w:val="22"/>
              </w:rPr>
              <w:t>Date of onset</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Rheumatoid arthritis</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Reactive arthritis</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 xml:space="preserve">Psoriatic </w:t>
            </w:r>
            <w:proofErr w:type="spellStart"/>
            <w:r>
              <w:rPr>
                <w:sz w:val="22"/>
              </w:rPr>
              <w:t>arthropathy</w:t>
            </w:r>
            <w:proofErr w:type="spellEnd"/>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Ankylosing spondylitis</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Arthritis associated with Crohn's disease</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spacing w:after="120"/>
              <w:rPr>
                <w:sz w:val="22"/>
              </w:rPr>
            </w:pPr>
            <w:r>
              <w:rPr>
                <w:sz w:val="22"/>
              </w:rPr>
              <w:t>Arthritis associated with ulcerative colitis</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spacing w:after="120"/>
              <w:rPr>
                <w:sz w:val="22"/>
              </w:rPr>
            </w:pPr>
            <w:proofErr w:type="spellStart"/>
            <w:r>
              <w:rPr>
                <w:sz w:val="22"/>
              </w:rPr>
              <w:t>Haemarthrosis</w:t>
            </w:r>
            <w:proofErr w:type="spellEnd"/>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Frostbite</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Paget's disease of bone</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Gout</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Calcium pyrophosphate dehydrate deposition (</w:t>
            </w:r>
            <w:proofErr w:type="spellStart"/>
            <w:r>
              <w:rPr>
                <w:sz w:val="22"/>
              </w:rPr>
              <w:t>pseudogout</w:t>
            </w:r>
            <w:proofErr w:type="spellEnd"/>
            <w:r>
              <w:rPr>
                <w:sz w:val="22"/>
              </w:rPr>
              <w:t>)</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proofErr w:type="spellStart"/>
            <w:r>
              <w:rPr>
                <w:sz w:val="22"/>
              </w:rPr>
              <w:t>Haemochromatosis</w:t>
            </w:r>
            <w:proofErr w:type="spellEnd"/>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Wilson's disease</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proofErr w:type="spellStart"/>
            <w:r>
              <w:rPr>
                <w:sz w:val="22"/>
              </w:rPr>
              <w:t>Alkaptonuria</w:t>
            </w:r>
            <w:proofErr w:type="spellEnd"/>
            <w:r>
              <w:rPr>
                <w:sz w:val="22"/>
              </w:rPr>
              <w:t xml:space="preserve"> (</w:t>
            </w:r>
            <w:proofErr w:type="spellStart"/>
            <w:r>
              <w:rPr>
                <w:sz w:val="22"/>
              </w:rPr>
              <w:t>ochronosis</w:t>
            </w:r>
            <w:proofErr w:type="spellEnd"/>
            <w:r>
              <w:rPr>
                <w:sz w:val="22"/>
              </w:rPr>
              <w:t>)</w:t>
            </w:r>
          </w:p>
        </w:tc>
        <w:tc>
          <w:tcPr>
            <w:tcW w:w="1866" w:type="dxa"/>
          </w:tcPr>
          <w:p w:rsidR="007C0827" w:rsidRDefault="007C0827" w:rsidP="007C0827">
            <w:pPr>
              <w:spacing w:after="120"/>
              <w:jc w:val="center"/>
              <w:rPr>
                <w:sz w:val="22"/>
              </w:rPr>
            </w:pPr>
            <w:r>
              <w:rPr>
                <w:sz w:val="22"/>
              </w:rPr>
              <w:t xml:space="preserve">    /       /     </w:t>
            </w:r>
          </w:p>
        </w:tc>
      </w:tr>
    </w:tbl>
    <w:p w:rsidR="007C0827" w:rsidRDefault="007C0827" w:rsidP="007C0827">
      <w:pPr>
        <w:pStyle w:val="ReportQuestion"/>
        <w:numPr>
          <w:ilvl w:val="0"/>
          <w:numId w:val="1"/>
        </w:numPr>
      </w:pPr>
      <w:r>
        <w:t>Did the veteran ever have an infection in the joint affected by osteoarthritis?</w:t>
      </w:r>
    </w:p>
    <w:p w:rsidR="007C0827" w:rsidRPr="00C72CAD" w:rsidRDefault="007C0827" w:rsidP="007C0827">
      <w:pPr>
        <w:tabs>
          <w:tab w:val="num" w:pos="709"/>
        </w:tabs>
        <w:rPr>
          <w:i/>
          <w:sz w:val="22"/>
        </w:rPr>
      </w:pPr>
      <w:r w:rsidRPr="00C72CAD">
        <w:rPr>
          <w:i/>
          <w:sz w:val="22"/>
        </w:rPr>
        <w:lastRenderedPageBreak/>
        <w:t xml:space="preserve">An infection of the affected joint </w:t>
      </w:r>
      <w:r>
        <w:rPr>
          <w:i/>
          <w:sz w:val="22"/>
        </w:rPr>
        <w:t>is</w:t>
      </w:r>
      <w:r w:rsidRPr="00C72CAD">
        <w:rPr>
          <w:i/>
          <w:sz w:val="22"/>
        </w:rPr>
        <w:t xml:space="preserve"> specified to mean</w:t>
      </w:r>
      <w:r>
        <w:rPr>
          <w:i/>
          <w:sz w:val="22"/>
        </w:rPr>
        <w:t xml:space="preserve"> '</w:t>
      </w:r>
      <w:r w:rsidRPr="00C72CAD">
        <w:rPr>
          <w:i/>
          <w:sz w:val="22"/>
        </w:rPr>
        <w:t>the</w:t>
      </w:r>
      <w:r>
        <w:rPr>
          <w:i/>
          <w:sz w:val="22"/>
        </w:rPr>
        <w:t xml:space="preserve"> </w:t>
      </w:r>
      <w:r w:rsidRPr="00C72CAD">
        <w:rPr>
          <w:i/>
          <w:sz w:val="22"/>
        </w:rPr>
        <w:t>bacterial infection of a joint resulting in inflammation within that joint or infection of a joint by a virus, fungus or parasite resulting in inflammation and destruction of articu</w:t>
      </w:r>
      <w:r>
        <w:rPr>
          <w:i/>
          <w:sz w:val="22"/>
        </w:rPr>
        <w:t>lar cartilage within that joint'</w:t>
      </w:r>
      <w:r w:rsidRPr="00C72CAD">
        <w:rPr>
          <w:i/>
          <w:sz w:val="22"/>
        </w:rPr>
        <w:t>.</w:t>
      </w:r>
    </w:p>
    <w:p w:rsidR="007C0827" w:rsidRDefault="007C0827" w:rsidP="007C0827">
      <w:pPr>
        <w:pStyle w:val="ReportCheckbox"/>
        <w:numPr>
          <w:ilvl w:val="12"/>
          <w:numId w:val="0"/>
        </w:numPr>
        <w:spacing w:before="120"/>
        <w:ind w:left="1134" w:hanging="567"/>
      </w:pPr>
      <w:r>
        <w:rPr>
          <w:rFonts w:ascii="Wingdings" w:hAnsi="Wingdings"/>
          <w:sz w:val="32"/>
        </w:rPr>
        <w:t></w:t>
      </w:r>
      <w:r>
        <w:rPr>
          <w:rFonts w:ascii="Wingdings" w:hAnsi="Wingdings"/>
          <w:sz w:val="32"/>
        </w:rPr>
        <w:tab/>
      </w:r>
      <w:r>
        <w:rPr>
          <w:b/>
        </w:rPr>
        <w:t xml:space="preserve">No </w:t>
      </w:r>
    </w:p>
    <w:p w:rsidR="007C0827" w:rsidRDefault="007C0827" w:rsidP="007C0827">
      <w:pPr>
        <w:pStyle w:val="ReportCheckbox"/>
        <w:numPr>
          <w:ilvl w:val="12"/>
          <w:numId w:val="0"/>
        </w:numPr>
        <w:spacing w:after="360"/>
        <w:ind w:left="1134" w:hanging="567"/>
        <w:rPr>
          <w:i/>
        </w:rPr>
      </w:pPr>
      <w:r>
        <w:rPr>
          <w:rFonts w:ascii="Wingdings" w:hAnsi="Wingdings"/>
          <w:sz w:val="32"/>
        </w:rPr>
        <w:t></w:t>
      </w:r>
      <w:r>
        <w:tab/>
      </w:r>
      <w:r>
        <w:rPr>
          <w:b/>
        </w:rPr>
        <w:t xml:space="preserve">Yes </w:t>
      </w:r>
      <w:r>
        <w:t xml:space="preserve">– Please provide details of the infection </w:t>
      </w:r>
    </w:p>
    <w:tbl>
      <w:tblPr>
        <w:tblW w:w="0" w:type="auto"/>
        <w:jc w:val="center"/>
        <w:tblLayout w:type="fixed"/>
        <w:tblLook w:val="0000" w:firstRow="0" w:lastRow="0" w:firstColumn="0" w:lastColumn="0" w:noHBand="0" w:noVBand="0"/>
      </w:tblPr>
      <w:tblGrid>
        <w:gridCol w:w="10087"/>
      </w:tblGrid>
      <w:tr w:rsidR="007C0827" w:rsidTr="007C0827">
        <w:trPr>
          <w:cantSplit/>
          <w:trHeight w:val="576"/>
          <w:jc w:val="center"/>
        </w:trPr>
        <w:tc>
          <w:tcPr>
            <w:tcW w:w="10087" w:type="dxa"/>
            <w:tcBorders>
              <w:top w:val="single" w:sz="6" w:space="0" w:color="C0C0C0"/>
              <w:left w:val="single" w:sz="6" w:space="0" w:color="C0C0C0"/>
              <w:bottom w:val="single" w:sz="6" w:space="0" w:color="C0C0C0"/>
              <w:right w:val="single" w:sz="6" w:space="0" w:color="C0C0C0"/>
            </w:tcBorders>
          </w:tcPr>
          <w:p w:rsidR="007C0827" w:rsidRDefault="007C0827" w:rsidP="007C0827">
            <w:pPr>
              <w:pStyle w:val="ReportAnswerBox"/>
              <w:numPr>
                <w:ilvl w:val="12"/>
                <w:numId w:val="0"/>
              </w:numPr>
              <w:jc w:val="right"/>
            </w:pPr>
          </w:p>
        </w:tc>
      </w:tr>
      <w:tr w:rsidR="007C0827" w:rsidTr="007C0827">
        <w:trPr>
          <w:cantSplit/>
          <w:trHeight w:val="576"/>
          <w:jc w:val="center"/>
        </w:trPr>
        <w:tc>
          <w:tcPr>
            <w:tcW w:w="10087" w:type="dxa"/>
            <w:tcBorders>
              <w:top w:val="single" w:sz="6" w:space="0" w:color="C0C0C0"/>
              <w:left w:val="single" w:sz="6" w:space="0" w:color="C0C0C0"/>
              <w:bottom w:val="single" w:sz="6" w:space="0" w:color="C0C0C0"/>
              <w:right w:val="single" w:sz="6" w:space="0" w:color="C0C0C0"/>
            </w:tcBorders>
          </w:tcPr>
          <w:p w:rsidR="007C0827" w:rsidRDefault="007C0827" w:rsidP="007C0827">
            <w:pPr>
              <w:pStyle w:val="ReportAnswerBox"/>
              <w:jc w:val="right"/>
            </w:pPr>
          </w:p>
        </w:tc>
      </w:tr>
      <w:tr w:rsidR="007C0827" w:rsidTr="007C0827">
        <w:trPr>
          <w:cantSplit/>
          <w:trHeight w:val="576"/>
          <w:jc w:val="center"/>
        </w:trPr>
        <w:tc>
          <w:tcPr>
            <w:tcW w:w="10087" w:type="dxa"/>
            <w:tcBorders>
              <w:top w:val="single" w:sz="6" w:space="0" w:color="C0C0C0"/>
              <w:left w:val="single" w:sz="6" w:space="0" w:color="C0C0C0"/>
              <w:bottom w:val="single" w:sz="6" w:space="0" w:color="C0C0C0"/>
              <w:right w:val="single" w:sz="6" w:space="0" w:color="C0C0C0"/>
            </w:tcBorders>
          </w:tcPr>
          <w:p w:rsidR="007C0827" w:rsidRDefault="007C0827" w:rsidP="007C0827">
            <w:pPr>
              <w:pStyle w:val="ReportAnswerBox"/>
              <w:jc w:val="right"/>
            </w:pPr>
          </w:p>
        </w:tc>
      </w:tr>
    </w:tbl>
    <w:p w:rsidR="007C0827" w:rsidRDefault="007C0827" w:rsidP="007C0827">
      <w:pPr>
        <w:pStyle w:val="ReportQuestion"/>
        <w:numPr>
          <w:ilvl w:val="12"/>
          <w:numId w:val="0"/>
        </w:numPr>
        <w:ind w:left="562" w:hanging="562"/>
      </w:pPr>
      <w:r>
        <w:t>4.</w:t>
      </w:r>
      <w:r>
        <w:tab/>
        <w:t xml:space="preserve">Did </w:t>
      </w:r>
      <w:r w:rsidR="00F43CB7">
        <w:t>(insert claimed condition)</w:t>
      </w:r>
      <w:r>
        <w:t xml:space="preserve"> permanently worsen?  </w:t>
      </w:r>
      <w:r>
        <w:rPr>
          <w:b/>
        </w:rPr>
        <w:t xml:space="preserve">Note:  </w:t>
      </w:r>
      <w:r>
        <w:t xml:space="preserve">For the purposes of the </w:t>
      </w:r>
      <w:r>
        <w:rPr>
          <w:i/>
        </w:rPr>
        <w:t xml:space="preserve">Veterans’ Entitlement Act </w:t>
      </w:r>
      <w:r>
        <w:t>(1986), permanent worsening requires an increase in the gravity of the disease beyond its natural progression.  It excludes temporary exacerbations or any deterioration which is part of the normal course of the disease.</w:t>
      </w:r>
    </w:p>
    <w:p w:rsidR="007C0827" w:rsidRDefault="007C0827" w:rsidP="007C0827">
      <w:pPr>
        <w:pStyle w:val="ReportCheckbox"/>
        <w:numPr>
          <w:ilvl w:val="12"/>
          <w:numId w:val="0"/>
        </w:numPr>
        <w:spacing w:before="120"/>
        <w:ind w:left="1134" w:hanging="567"/>
      </w:pPr>
      <w:r>
        <w:rPr>
          <w:rFonts w:ascii="Wingdings" w:hAnsi="Wingdings"/>
          <w:sz w:val="32"/>
        </w:rPr>
        <w:t></w:t>
      </w:r>
      <w:r>
        <w:rPr>
          <w:rFonts w:ascii="Wingdings" w:hAnsi="Wingdings"/>
          <w:sz w:val="32"/>
        </w:rPr>
        <w:tab/>
      </w:r>
      <w:r>
        <w:rPr>
          <w:b/>
        </w:rPr>
        <w:t xml:space="preserve">No </w:t>
      </w:r>
      <w:r>
        <w:t xml:space="preserve">- </w:t>
      </w:r>
      <w:r>
        <w:rPr>
          <w:i/>
        </w:rPr>
        <w:t>Please sign the form and return it to the Department</w:t>
      </w:r>
    </w:p>
    <w:p w:rsidR="007C0827" w:rsidRDefault="007C0827" w:rsidP="007C0827">
      <w:pPr>
        <w:pStyle w:val="ReportCheckbox"/>
        <w:numPr>
          <w:ilvl w:val="12"/>
          <w:numId w:val="0"/>
        </w:numPr>
        <w:spacing w:after="360"/>
        <w:ind w:left="1134" w:hanging="567"/>
        <w:rPr>
          <w:i/>
        </w:rPr>
      </w:pPr>
      <w:r>
        <w:rPr>
          <w:rFonts w:ascii="Wingdings" w:hAnsi="Wingdings"/>
          <w:sz w:val="32"/>
        </w:rPr>
        <w:t></w:t>
      </w:r>
      <w:r>
        <w:tab/>
      </w:r>
      <w:r>
        <w:rPr>
          <w:b/>
        </w:rPr>
        <w:t xml:space="preserve">Yes </w:t>
      </w:r>
      <w:r>
        <w:t>– Please provide details of the permanent worsening, including the date of worsening.</w:t>
      </w:r>
    </w:p>
    <w:tbl>
      <w:tblPr>
        <w:tblW w:w="0" w:type="auto"/>
        <w:jc w:val="center"/>
        <w:tblLayout w:type="fixed"/>
        <w:tblLook w:val="0000" w:firstRow="0" w:lastRow="0" w:firstColumn="0" w:lastColumn="0" w:noHBand="0" w:noVBand="0"/>
      </w:tblPr>
      <w:tblGrid>
        <w:gridCol w:w="10087"/>
      </w:tblGrid>
      <w:tr w:rsidR="007C0827" w:rsidTr="007C0827">
        <w:trPr>
          <w:cantSplit/>
          <w:trHeight w:val="576"/>
          <w:jc w:val="center"/>
        </w:trPr>
        <w:tc>
          <w:tcPr>
            <w:tcW w:w="10087" w:type="dxa"/>
            <w:tcBorders>
              <w:top w:val="single" w:sz="6" w:space="0" w:color="C0C0C0"/>
              <w:left w:val="single" w:sz="6" w:space="0" w:color="C0C0C0"/>
              <w:bottom w:val="single" w:sz="6" w:space="0" w:color="C0C0C0"/>
              <w:right w:val="single" w:sz="6" w:space="0" w:color="C0C0C0"/>
            </w:tcBorders>
          </w:tcPr>
          <w:p w:rsidR="007C0827" w:rsidRDefault="007C0827" w:rsidP="007C0827">
            <w:pPr>
              <w:pStyle w:val="ReportAnswerBox"/>
              <w:numPr>
                <w:ilvl w:val="12"/>
                <w:numId w:val="0"/>
              </w:numPr>
              <w:jc w:val="right"/>
            </w:pPr>
          </w:p>
        </w:tc>
      </w:tr>
      <w:tr w:rsidR="007C0827" w:rsidTr="007C0827">
        <w:trPr>
          <w:cantSplit/>
          <w:trHeight w:val="576"/>
          <w:jc w:val="center"/>
        </w:trPr>
        <w:tc>
          <w:tcPr>
            <w:tcW w:w="10087" w:type="dxa"/>
            <w:tcBorders>
              <w:top w:val="single" w:sz="6" w:space="0" w:color="C0C0C0"/>
              <w:left w:val="single" w:sz="6" w:space="0" w:color="C0C0C0"/>
              <w:bottom w:val="single" w:sz="6" w:space="0" w:color="C0C0C0"/>
              <w:right w:val="single" w:sz="6" w:space="0" w:color="C0C0C0"/>
            </w:tcBorders>
          </w:tcPr>
          <w:p w:rsidR="007C0827" w:rsidRDefault="007C0827" w:rsidP="007C0827">
            <w:pPr>
              <w:pStyle w:val="ReportAnswerBox"/>
              <w:jc w:val="right"/>
            </w:pPr>
          </w:p>
        </w:tc>
      </w:tr>
      <w:tr w:rsidR="007C0827" w:rsidTr="007C0827">
        <w:trPr>
          <w:cantSplit/>
          <w:trHeight w:val="576"/>
          <w:jc w:val="center"/>
        </w:trPr>
        <w:tc>
          <w:tcPr>
            <w:tcW w:w="10087" w:type="dxa"/>
            <w:tcBorders>
              <w:top w:val="single" w:sz="6" w:space="0" w:color="C0C0C0"/>
              <w:left w:val="single" w:sz="6" w:space="0" w:color="C0C0C0"/>
              <w:bottom w:val="single" w:sz="6" w:space="0" w:color="C0C0C0"/>
              <w:right w:val="single" w:sz="6" w:space="0" w:color="C0C0C0"/>
            </w:tcBorders>
          </w:tcPr>
          <w:p w:rsidR="007C0827" w:rsidRDefault="007C0827" w:rsidP="007C0827">
            <w:pPr>
              <w:pStyle w:val="ReportAnswerBox"/>
              <w:jc w:val="right"/>
            </w:pPr>
          </w:p>
        </w:tc>
      </w:tr>
      <w:tr w:rsidR="007C0827" w:rsidTr="007C0827">
        <w:trPr>
          <w:cantSplit/>
          <w:trHeight w:val="576"/>
          <w:jc w:val="center"/>
        </w:trPr>
        <w:tc>
          <w:tcPr>
            <w:tcW w:w="10087" w:type="dxa"/>
            <w:tcBorders>
              <w:top w:val="single" w:sz="6" w:space="0" w:color="C0C0C0"/>
              <w:left w:val="single" w:sz="6" w:space="0" w:color="C0C0C0"/>
              <w:bottom w:val="single" w:sz="6" w:space="0" w:color="C0C0C0"/>
              <w:right w:val="single" w:sz="6" w:space="0" w:color="C0C0C0"/>
            </w:tcBorders>
          </w:tcPr>
          <w:p w:rsidR="007C0827" w:rsidRDefault="007C0827" w:rsidP="007C0827">
            <w:pPr>
              <w:pStyle w:val="ReportAnswerBox"/>
              <w:jc w:val="right"/>
            </w:pPr>
          </w:p>
        </w:tc>
      </w:tr>
      <w:tr w:rsidR="007C0827" w:rsidTr="007C0827">
        <w:trPr>
          <w:cantSplit/>
          <w:trHeight w:val="576"/>
          <w:jc w:val="center"/>
        </w:trPr>
        <w:tc>
          <w:tcPr>
            <w:tcW w:w="10087" w:type="dxa"/>
            <w:tcBorders>
              <w:top w:val="single" w:sz="6" w:space="0" w:color="C0C0C0"/>
              <w:left w:val="single" w:sz="6" w:space="0" w:color="C0C0C0"/>
              <w:bottom w:val="single" w:sz="6" w:space="0" w:color="C0C0C0"/>
              <w:right w:val="single" w:sz="6" w:space="0" w:color="C0C0C0"/>
            </w:tcBorders>
          </w:tcPr>
          <w:p w:rsidR="007C0827" w:rsidRDefault="007C0827" w:rsidP="007C0827">
            <w:pPr>
              <w:pStyle w:val="ReportAnswerBox"/>
              <w:jc w:val="right"/>
            </w:pPr>
          </w:p>
        </w:tc>
      </w:tr>
    </w:tbl>
    <w:p w:rsidR="007C0827" w:rsidRDefault="007C0827" w:rsidP="007C0827">
      <w:pPr>
        <w:spacing w:before="240" w:after="120"/>
        <w:ind w:left="562" w:hanging="562"/>
      </w:pPr>
      <w:r>
        <w:t>5.</w:t>
      </w:r>
      <w:r>
        <w:tab/>
        <w:t xml:space="preserve">Did the veteran have any of the listed conditions at the time of the permanent worsening of </w:t>
      </w:r>
      <w:r w:rsidR="00F43CB7">
        <w:t>(insert claimed condition)</w:t>
      </w:r>
      <w:r>
        <w:t>?</w:t>
      </w:r>
    </w:p>
    <w:p w:rsidR="007C0827" w:rsidRDefault="007C0827" w:rsidP="007C0827">
      <w:pPr>
        <w:pStyle w:val="ReportCheckbox"/>
        <w:spacing w:before="120"/>
        <w:ind w:left="1134"/>
        <w:rPr>
          <w:i/>
        </w:rPr>
      </w:pPr>
      <w:r>
        <w:rPr>
          <w:rFonts w:ascii="Wingdings" w:hAnsi="Wingdings"/>
          <w:sz w:val="32"/>
        </w:rPr>
        <w:t></w:t>
      </w:r>
      <w:r>
        <w:rPr>
          <w:rFonts w:ascii="Wingdings" w:hAnsi="Wingdings"/>
          <w:sz w:val="32"/>
        </w:rPr>
        <w:tab/>
      </w:r>
      <w:r>
        <w:rPr>
          <w:b/>
        </w:rPr>
        <w:t>No</w:t>
      </w:r>
    </w:p>
    <w:p w:rsidR="007C0827" w:rsidRDefault="007C0827" w:rsidP="007C0827">
      <w:pPr>
        <w:pStyle w:val="ReportCheckbox"/>
        <w:numPr>
          <w:ilvl w:val="0"/>
          <w:numId w:val="2"/>
        </w:numPr>
        <w:spacing w:after="240"/>
        <w:rPr>
          <w:i/>
        </w:rPr>
      </w:pPr>
      <w:r>
        <w:rPr>
          <w:b/>
        </w:rPr>
        <w:t xml:space="preserve">Yes - </w:t>
      </w:r>
      <w:r>
        <w:rPr>
          <w:i/>
        </w:rPr>
        <w:t>Please tick the relevant condition and provide further details:</w:t>
      </w:r>
    </w:p>
    <w:tbl>
      <w:tblPr>
        <w:tblW w:w="0" w:type="auto"/>
        <w:jc w:val="center"/>
        <w:tblInd w:w="-29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44"/>
        <w:gridCol w:w="6520"/>
        <w:gridCol w:w="1866"/>
      </w:tblGrid>
      <w:tr w:rsidR="007C0827" w:rsidTr="007C0827">
        <w:trPr>
          <w:jc w:val="center"/>
        </w:trPr>
        <w:tc>
          <w:tcPr>
            <w:tcW w:w="444" w:type="dxa"/>
            <w:tcBorders>
              <w:top w:val="nil"/>
              <w:left w:val="nil"/>
            </w:tcBorders>
          </w:tcPr>
          <w:p w:rsidR="007C0827" w:rsidRDefault="007C0827" w:rsidP="007C0827">
            <w:pPr>
              <w:spacing w:after="120"/>
              <w:jc w:val="center"/>
              <w:rPr>
                <w:b/>
                <w:sz w:val="22"/>
              </w:rPr>
            </w:pPr>
          </w:p>
        </w:tc>
        <w:tc>
          <w:tcPr>
            <w:tcW w:w="6520" w:type="dxa"/>
          </w:tcPr>
          <w:p w:rsidR="007C0827" w:rsidRDefault="007C0827" w:rsidP="007C0827">
            <w:pPr>
              <w:jc w:val="center"/>
              <w:rPr>
                <w:b/>
                <w:sz w:val="22"/>
              </w:rPr>
            </w:pPr>
            <w:r>
              <w:rPr>
                <w:b/>
                <w:sz w:val="22"/>
              </w:rPr>
              <w:t>Condition</w:t>
            </w:r>
          </w:p>
        </w:tc>
        <w:tc>
          <w:tcPr>
            <w:tcW w:w="1866" w:type="dxa"/>
          </w:tcPr>
          <w:p w:rsidR="007C0827" w:rsidRDefault="007C0827" w:rsidP="007C0827">
            <w:pPr>
              <w:jc w:val="center"/>
              <w:rPr>
                <w:b/>
                <w:sz w:val="22"/>
              </w:rPr>
            </w:pPr>
            <w:r>
              <w:rPr>
                <w:b/>
                <w:sz w:val="22"/>
              </w:rPr>
              <w:t>Date of onset</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Rheumatoid arthritis</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Reactive arthritis</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 xml:space="preserve">Psoriatic </w:t>
            </w:r>
            <w:proofErr w:type="spellStart"/>
            <w:r>
              <w:rPr>
                <w:sz w:val="22"/>
              </w:rPr>
              <w:t>arthropathy</w:t>
            </w:r>
            <w:proofErr w:type="spellEnd"/>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Ankylosing spondylitis</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Arthritis associated with Crohn's disease</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spacing w:after="120"/>
              <w:rPr>
                <w:sz w:val="22"/>
              </w:rPr>
            </w:pPr>
            <w:r>
              <w:rPr>
                <w:sz w:val="22"/>
              </w:rPr>
              <w:t>Arthritis associated with ulcerative colitis</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spacing w:after="120"/>
              <w:rPr>
                <w:sz w:val="22"/>
              </w:rPr>
            </w:pPr>
            <w:proofErr w:type="spellStart"/>
            <w:r>
              <w:rPr>
                <w:sz w:val="22"/>
              </w:rPr>
              <w:t>Haemarthrosis</w:t>
            </w:r>
            <w:proofErr w:type="spellEnd"/>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lastRenderedPageBreak/>
              <w:t></w:t>
            </w:r>
          </w:p>
        </w:tc>
        <w:tc>
          <w:tcPr>
            <w:tcW w:w="6520" w:type="dxa"/>
          </w:tcPr>
          <w:p w:rsidR="007C0827" w:rsidRDefault="007C0827" w:rsidP="007C0827">
            <w:pPr>
              <w:rPr>
                <w:sz w:val="22"/>
              </w:rPr>
            </w:pPr>
            <w:r>
              <w:rPr>
                <w:sz w:val="22"/>
              </w:rPr>
              <w:t>Frostbite</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Paget's disease of bone</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Gout</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Calcium pyrophosphate dehydrate deposition (</w:t>
            </w:r>
            <w:proofErr w:type="spellStart"/>
            <w:r>
              <w:rPr>
                <w:sz w:val="22"/>
              </w:rPr>
              <w:t>pseudogout</w:t>
            </w:r>
            <w:proofErr w:type="spellEnd"/>
            <w:r>
              <w:rPr>
                <w:sz w:val="22"/>
              </w:rPr>
              <w:t>)</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proofErr w:type="spellStart"/>
            <w:r>
              <w:rPr>
                <w:sz w:val="22"/>
              </w:rPr>
              <w:t>Haemochromatosis</w:t>
            </w:r>
            <w:proofErr w:type="spellEnd"/>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r>
              <w:rPr>
                <w:sz w:val="22"/>
              </w:rPr>
              <w:t>Wilson's disease</w:t>
            </w:r>
          </w:p>
        </w:tc>
        <w:tc>
          <w:tcPr>
            <w:tcW w:w="1866" w:type="dxa"/>
          </w:tcPr>
          <w:p w:rsidR="007C0827" w:rsidRDefault="007C0827" w:rsidP="007C0827">
            <w:pPr>
              <w:spacing w:after="120"/>
              <w:jc w:val="center"/>
              <w:rPr>
                <w:sz w:val="22"/>
              </w:rPr>
            </w:pPr>
            <w:r>
              <w:rPr>
                <w:sz w:val="22"/>
              </w:rPr>
              <w:t xml:space="preserve">    /       /     </w:t>
            </w:r>
          </w:p>
        </w:tc>
      </w:tr>
      <w:tr w:rsidR="007C0827" w:rsidTr="007C0827">
        <w:trPr>
          <w:jc w:val="center"/>
        </w:trPr>
        <w:tc>
          <w:tcPr>
            <w:tcW w:w="444" w:type="dxa"/>
          </w:tcPr>
          <w:p w:rsidR="007C0827" w:rsidRDefault="007C0827" w:rsidP="007C0827">
            <w:pPr>
              <w:spacing w:after="120"/>
              <w:rPr>
                <w:sz w:val="22"/>
              </w:rPr>
            </w:pPr>
            <w:r>
              <w:rPr>
                <w:rFonts w:ascii="Wingdings" w:hAnsi="Wingdings"/>
                <w:sz w:val="22"/>
              </w:rPr>
              <w:t></w:t>
            </w:r>
          </w:p>
        </w:tc>
        <w:tc>
          <w:tcPr>
            <w:tcW w:w="6520" w:type="dxa"/>
          </w:tcPr>
          <w:p w:rsidR="007C0827" w:rsidRDefault="007C0827" w:rsidP="007C0827">
            <w:pPr>
              <w:rPr>
                <w:sz w:val="22"/>
              </w:rPr>
            </w:pPr>
            <w:proofErr w:type="spellStart"/>
            <w:r>
              <w:rPr>
                <w:sz w:val="22"/>
              </w:rPr>
              <w:t>Alkaptonuria</w:t>
            </w:r>
            <w:proofErr w:type="spellEnd"/>
            <w:r>
              <w:rPr>
                <w:sz w:val="22"/>
              </w:rPr>
              <w:t xml:space="preserve"> (</w:t>
            </w:r>
            <w:proofErr w:type="spellStart"/>
            <w:r>
              <w:rPr>
                <w:sz w:val="22"/>
              </w:rPr>
              <w:t>ochronosis</w:t>
            </w:r>
            <w:proofErr w:type="spellEnd"/>
            <w:r>
              <w:rPr>
                <w:sz w:val="22"/>
              </w:rPr>
              <w:t>)</w:t>
            </w:r>
          </w:p>
        </w:tc>
        <w:tc>
          <w:tcPr>
            <w:tcW w:w="1866" w:type="dxa"/>
          </w:tcPr>
          <w:p w:rsidR="007C0827" w:rsidRDefault="007C0827" w:rsidP="007C0827">
            <w:pPr>
              <w:spacing w:after="120"/>
              <w:jc w:val="center"/>
              <w:rPr>
                <w:sz w:val="22"/>
              </w:rPr>
            </w:pPr>
            <w:r>
              <w:rPr>
                <w:sz w:val="22"/>
              </w:rPr>
              <w:t xml:space="preserve">    /       /     </w:t>
            </w:r>
          </w:p>
        </w:tc>
      </w:tr>
    </w:tbl>
    <w:p w:rsidR="007C0827" w:rsidRDefault="007C0827" w:rsidP="007C0827"/>
    <w:p w:rsidR="007C0827" w:rsidRDefault="007C0827" w:rsidP="007C0827">
      <w:pPr>
        <w:pStyle w:val="ReportSection"/>
        <w:framePr w:hSpace="181" w:wrap="notBeside" w:vAnchor="page" w:hAnchor="page" w:x="988" w:y="13301"/>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7C0827" w:rsidTr="007C0827">
        <w:trPr>
          <w:cantSplit/>
        </w:trPr>
        <w:tc>
          <w:tcPr>
            <w:tcW w:w="4854" w:type="dxa"/>
            <w:tcBorders>
              <w:top w:val="nil"/>
              <w:left w:val="nil"/>
              <w:bottom w:val="nil"/>
              <w:right w:val="nil"/>
            </w:tcBorders>
          </w:tcPr>
          <w:p w:rsidR="007C0827" w:rsidRDefault="007C0827" w:rsidP="007C0827">
            <w:pPr>
              <w:framePr w:hSpace="181" w:wrap="notBeside" w:vAnchor="page" w:hAnchor="page" w:x="988" w:y="13301"/>
              <w:rPr>
                <w:b/>
              </w:rPr>
            </w:pPr>
            <w:r>
              <w:rPr>
                <w:b/>
              </w:rPr>
              <w:t>Stamp</w:t>
            </w:r>
          </w:p>
        </w:tc>
        <w:tc>
          <w:tcPr>
            <w:tcW w:w="270" w:type="dxa"/>
            <w:tcBorders>
              <w:top w:val="nil"/>
              <w:left w:val="nil"/>
              <w:bottom w:val="nil"/>
              <w:right w:val="nil"/>
            </w:tcBorders>
          </w:tcPr>
          <w:p w:rsidR="007C0827" w:rsidRDefault="007C0827" w:rsidP="007C0827">
            <w:pPr>
              <w:framePr w:hSpace="181" w:wrap="notBeside" w:vAnchor="page" w:hAnchor="page" w:x="988" w:y="13301"/>
            </w:pPr>
          </w:p>
        </w:tc>
        <w:tc>
          <w:tcPr>
            <w:tcW w:w="4833" w:type="dxa"/>
            <w:tcBorders>
              <w:top w:val="nil"/>
              <w:left w:val="nil"/>
              <w:bottom w:val="nil"/>
              <w:right w:val="nil"/>
            </w:tcBorders>
          </w:tcPr>
          <w:p w:rsidR="007C0827" w:rsidRDefault="007C0827" w:rsidP="007C0827">
            <w:pPr>
              <w:framePr w:hSpace="181" w:wrap="notBeside" w:vAnchor="page" w:hAnchor="page" w:x="988" w:y="13301"/>
            </w:pPr>
          </w:p>
        </w:tc>
      </w:tr>
      <w:tr w:rsidR="007C0827" w:rsidTr="007C0827">
        <w:trPr>
          <w:cantSplit/>
        </w:trPr>
        <w:tc>
          <w:tcPr>
            <w:tcW w:w="4854" w:type="dxa"/>
            <w:tcBorders>
              <w:top w:val="single" w:sz="6" w:space="0" w:color="auto"/>
              <w:left w:val="single" w:sz="6" w:space="0" w:color="auto"/>
              <w:bottom w:val="nil"/>
              <w:right w:val="single" w:sz="12" w:space="0" w:color="auto"/>
            </w:tcBorders>
          </w:tcPr>
          <w:p w:rsidR="007C0827" w:rsidRDefault="007C0827" w:rsidP="007C0827">
            <w:pPr>
              <w:framePr w:hSpace="181" w:wrap="notBeside" w:vAnchor="page" w:hAnchor="page" w:x="988" w:y="13301"/>
            </w:pPr>
          </w:p>
        </w:tc>
        <w:tc>
          <w:tcPr>
            <w:tcW w:w="270" w:type="dxa"/>
            <w:tcBorders>
              <w:top w:val="nil"/>
              <w:left w:val="nil"/>
              <w:bottom w:val="nil"/>
              <w:right w:val="nil"/>
            </w:tcBorders>
          </w:tcPr>
          <w:p w:rsidR="007C0827" w:rsidRDefault="007C0827" w:rsidP="007C0827">
            <w:pPr>
              <w:framePr w:hSpace="181" w:wrap="notBeside" w:vAnchor="page" w:hAnchor="page" w:x="988" w:y="13301"/>
            </w:pPr>
          </w:p>
        </w:tc>
        <w:tc>
          <w:tcPr>
            <w:tcW w:w="4833" w:type="dxa"/>
            <w:tcBorders>
              <w:top w:val="nil"/>
              <w:left w:val="nil"/>
              <w:bottom w:val="nil"/>
              <w:right w:val="nil"/>
            </w:tcBorders>
          </w:tcPr>
          <w:p w:rsidR="007C0827" w:rsidRDefault="007C0827" w:rsidP="007C0827">
            <w:pPr>
              <w:framePr w:hSpace="181" w:wrap="notBeside" w:vAnchor="page" w:hAnchor="page" w:x="988" w:y="13301"/>
            </w:pPr>
          </w:p>
        </w:tc>
      </w:tr>
      <w:tr w:rsidR="007C0827" w:rsidTr="007C0827">
        <w:trPr>
          <w:cantSplit/>
        </w:trPr>
        <w:tc>
          <w:tcPr>
            <w:tcW w:w="4854" w:type="dxa"/>
            <w:tcBorders>
              <w:top w:val="nil"/>
              <w:left w:val="single" w:sz="6" w:space="0" w:color="auto"/>
              <w:bottom w:val="nil"/>
              <w:right w:val="single" w:sz="12" w:space="0" w:color="auto"/>
            </w:tcBorders>
          </w:tcPr>
          <w:p w:rsidR="007C0827" w:rsidRDefault="007C0827" w:rsidP="007C0827">
            <w:pPr>
              <w:framePr w:hSpace="181" w:wrap="notBeside" w:vAnchor="page" w:hAnchor="page" w:x="988" w:y="13301"/>
            </w:pPr>
          </w:p>
        </w:tc>
        <w:tc>
          <w:tcPr>
            <w:tcW w:w="270" w:type="dxa"/>
            <w:tcBorders>
              <w:top w:val="nil"/>
              <w:left w:val="nil"/>
              <w:bottom w:val="nil"/>
              <w:right w:val="nil"/>
            </w:tcBorders>
          </w:tcPr>
          <w:p w:rsidR="007C0827" w:rsidRDefault="007C0827" w:rsidP="007C0827">
            <w:pPr>
              <w:framePr w:hSpace="181" w:wrap="notBeside" w:vAnchor="page" w:hAnchor="page" w:x="988" w:y="13301"/>
            </w:pPr>
          </w:p>
        </w:tc>
        <w:tc>
          <w:tcPr>
            <w:tcW w:w="4833" w:type="dxa"/>
            <w:tcBorders>
              <w:top w:val="nil"/>
              <w:left w:val="nil"/>
              <w:bottom w:val="nil"/>
              <w:right w:val="nil"/>
            </w:tcBorders>
          </w:tcPr>
          <w:p w:rsidR="007C0827" w:rsidRDefault="007C0827" w:rsidP="007C0827">
            <w:pPr>
              <w:framePr w:hSpace="181" w:wrap="notBeside" w:vAnchor="page" w:hAnchor="page" w:x="988" w:y="13301"/>
              <w:rPr>
                <w:b/>
              </w:rPr>
            </w:pPr>
            <w:r>
              <w:rPr>
                <w:b/>
              </w:rPr>
              <w:t>Signature</w:t>
            </w:r>
          </w:p>
        </w:tc>
      </w:tr>
      <w:tr w:rsidR="007C0827" w:rsidTr="007C0827">
        <w:trPr>
          <w:cantSplit/>
        </w:trPr>
        <w:tc>
          <w:tcPr>
            <w:tcW w:w="4854" w:type="dxa"/>
            <w:tcBorders>
              <w:top w:val="nil"/>
              <w:left w:val="single" w:sz="6" w:space="0" w:color="auto"/>
              <w:bottom w:val="nil"/>
              <w:right w:val="single" w:sz="12" w:space="0" w:color="auto"/>
            </w:tcBorders>
          </w:tcPr>
          <w:p w:rsidR="007C0827" w:rsidRDefault="007C0827" w:rsidP="007C0827">
            <w:pPr>
              <w:framePr w:hSpace="181" w:wrap="notBeside" w:vAnchor="page" w:hAnchor="page" w:x="988" w:y="13301"/>
            </w:pPr>
          </w:p>
        </w:tc>
        <w:tc>
          <w:tcPr>
            <w:tcW w:w="270" w:type="dxa"/>
            <w:tcBorders>
              <w:top w:val="nil"/>
              <w:left w:val="nil"/>
              <w:bottom w:val="nil"/>
              <w:right w:val="nil"/>
            </w:tcBorders>
          </w:tcPr>
          <w:p w:rsidR="007C0827" w:rsidRDefault="007C0827" w:rsidP="007C0827">
            <w:pPr>
              <w:framePr w:hSpace="181" w:wrap="notBeside" w:vAnchor="page" w:hAnchor="page" w:x="988" w:y="13301"/>
            </w:pPr>
          </w:p>
        </w:tc>
        <w:tc>
          <w:tcPr>
            <w:tcW w:w="4833" w:type="dxa"/>
            <w:tcBorders>
              <w:top w:val="single" w:sz="6" w:space="0" w:color="auto"/>
              <w:left w:val="single" w:sz="6" w:space="0" w:color="auto"/>
              <w:bottom w:val="nil"/>
              <w:right w:val="single" w:sz="12" w:space="0" w:color="auto"/>
            </w:tcBorders>
          </w:tcPr>
          <w:p w:rsidR="007C0827" w:rsidRDefault="007C0827" w:rsidP="007C0827">
            <w:pPr>
              <w:framePr w:hSpace="181" w:wrap="notBeside" w:vAnchor="page" w:hAnchor="page" w:x="988" w:y="13301"/>
            </w:pPr>
          </w:p>
        </w:tc>
      </w:tr>
      <w:tr w:rsidR="007C0827" w:rsidTr="007C0827">
        <w:trPr>
          <w:cantSplit/>
        </w:trPr>
        <w:tc>
          <w:tcPr>
            <w:tcW w:w="4854" w:type="dxa"/>
            <w:tcBorders>
              <w:top w:val="nil"/>
              <w:left w:val="single" w:sz="6" w:space="0" w:color="auto"/>
              <w:bottom w:val="nil"/>
              <w:right w:val="single" w:sz="12" w:space="0" w:color="auto"/>
            </w:tcBorders>
          </w:tcPr>
          <w:p w:rsidR="007C0827" w:rsidRDefault="007C0827" w:rsidP="007C0827">
            <w:pPr>
              <w:framePr w:hSpace="181" w:wrap="notBeside" w:vAnchor="page" w:hAnchor="page" w:x="988" w:y="13301"/>
            </w:pPr>
          </w:p>
        </w:tc>
        <w:tc>
          <w:tcPr>
            <w:tcW w:w="270" w:type="dxa"/>
            <w:tcBorders>
              <w:top w:val="nil"/>
              <w:left w:val="nil"/>
              <w:bottom w:val="nil"/>
              <w:right w:val="nil"/>
            </w:tcBorders>
          </w:tcPr>
          <w:p w:rsidR="007C0827" w:rsidRDefault="007C0827" w:rsidP="007C0827">
            <w:pPr>
              <w:framePr w:hSpace="181" w:wrap="notBeside" w:vAnchor="page" w:hAnchor="page" w:x="988" w:y="13301"/>
            </w:pPr>
          </w:p>
        </w:tc>
        <w:tc>
          <w:tcPr>
            <w:tcW w:w="4833" w:type="dxa"/>
            <w:tcBorders>
              <w:top w:val="nil"/>
              <w:left w:val="single" w:sz="6" w:space="0" w:color="auto"/>
              <w:bottom w:val="nil"/>
              <w:right w:val="single" w:sz="12" w:space="0" w:color="auto"/>
            </w:tcBorders>
          </w:tcPr>
          <w:p w:rsidR="007C0827" w:rsidRDefault="007C0827" w:rsidP="007C0827">
            <w:pPr>
              <w:framePr w:hSpace="181" w:wrap="notBeside" w:vAnchor="page" w:hAnchor="page" w:x="988" w:y="13301"/>
            </w:pPr>
          </w:p>
        </w:tc>
      </w:tr>
      <w:tr w:rsidR="007C0827" w:rsidTr="007C0827">
        <w:trPr>
          <w:cantSplit/>
        </w:trPr>
        <w:tc>
          <w:tcPr>
            <w:tcW w:w="4854" w:type="dxa"/>
            <w:tcBorders>
              <w:top w:val="nil"/>
              <w:left w:val="single" w:sz="6" w:space="0" w:color="auto"/>
              <w:bottom w:val="single" w:sz="12" w:space="0" w:color="auto"/>
              <w:right w:val="single" w:sz="12" w:space="0" w:color="auto"/>
            </w:tcBorders>
          </w:tcPr>
          <w:p w:rsidR="007C0827" w:rsidRDefault="007C0827" w:rsidP="007C0827">
            <w:pPr>
              <w:framePr w:hSpace="181" w:wrap="notBeside" w:vAnchor="page" w:hAnchor="page" w:x="988" w:y="13301"/>
            </w:pPr>
          </w:p>
        </w:tc>
        <w:tc>
          <w:tcPr>
            <w:tcW w:w="270" w:type="dxa"/>
            <w:tcBorders>
              <w:top w:val="nil"/>
              <w:left w:val="nil"/>
              <w:bottom w:val="nil"/>
              <w:right w:val="nil"/>
            </w:tcBorders>
          </w:tcPr>
          <w:p w:rsidR="007C0827" w:rsidRDefault="007C0827" w:rsidP="007C0827">
            <w:pPr>
              <w:framePr w:hSpace="181" w:wrap="notBeside" w:vAnchor="page" w:hAnchor="page" w:x="988" w:y="13301"/>
            </w:pPr>
          </w:p>
        </w:tc>
        <w:tc>
          <w:tcPr>
            <w:tcW w:w="4833" w:type="dxa"/>
            <w:tcBorders>
              <w:top w:val="nil"/>
              <w:left w:val="single" w:sz="6" w:space="0" w:color="auto"/>
              <w:bottom w:val="single" w:sz="12" w:space="0" w:color="auto"/>
              <w:right w:val="single" w:sz="12" w:space="0" w:color="auto"/>
            </w:tcBorders>
          </w:tcPr>
          <w:p w:rsidR="007C0827" w:rsidRDefault="007C0827" w:rsidP="007C0827">
            <w:pPr>
              <w:framePr w:hSpace="181" w:wrap="notBeside" w:vAnchor="page" w:hAnchor="page" w:x="988" w:y="13301"/>
              <w:tabs>
                <w:tab w:val="left" w:pos="3686"/>
                <w:tab w:val="left" w:pos="4111"/>
              </w:tabs>
            </w:pPr>
            <w:r>
              <w:tab/>
            </w:r>
            <w:r>
              <w:rPr>
                <w:b/>
              </w:rPr>
              <w:t>/</w:t>
            </w:r>
            <w:r>
              <w:rPr>
                <w:b/>
              </w:rPr>
              <w:tab/>
              <w:t>/</w:t>
            </w:r>
          </w:p>
        </w:tc>
      </w:tr>
    </w:tbl>
    <w:p w:rsidR="007C0827" w:rsidRDefault="007C0827" w:rsidP="007C0827"/>
    <w:p w:rsidR="005E7E5D" w:rsidRDefault="005E7E5D"/>
    <w:sectPr w:rsidR="005E7E5D" w:rsidSect="00A87240">
      <w:pgSz w:w="11906" w:h="16838"/>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20EF"/>
    <w:multiLevelType w:val="hybridMultilevel"/>
    <w:tmpl w:val="2D16332C"/>
    <w:lvl w:ilvl="0" w:tplc="F6FA71D0">
      <w:start w:val="3"/>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419D5853"/>
    <w:multiLevelType w:val="hybridMultilevel"/>
    <w:tmpl w:val="8272D210"/>
    <w:lvl w:ilvl="0" w:tplc="B1C8CE72">
      <w:start w:val="3"/>
      <w:numFmt w:val="bullet"/>
      <w:lvlText w:val=""/>
      <w:lvlJc w:val="left"/>
      <w:pPr>
        <w:tabs>
          <w:tab w:val="num" w:pos="1132"/>
        </w:tabs>
        <w:ind w:left="1132" w:hanging="570"/>
      </w:pPr>
      <w:rPr>
        <w:rFonts w:ascii="Wingdings" w:eastAsia="Times New Roman" w:hAnsi="Wingdings" w:hint="default"/>
        <w:i w:val="0"/>
        <w:sz w:val="32"/>
      </w:rPr>
    </w:lvl>
    <w:lvl w:ilvl="1" w:tplc="0C090003" w:tentative="1">
      <w:start w:val="1"/>
      <w:numFmt w:val="bullet"/>
      <w:lvlText w:val="o"/>
      <w:lvlJc w:val="left"/>
      <w:pPr>
        <w:tabs>
          <w:tab w:val="num" w:pos="1642"/>
        </w:tabs>
        <w:ind w:left="1642" w:hanging="360"/>
      </w:pPr>
      <w:rPr>
        <w:rFonts w:ascii="Courier New" w:hAnsi="Courier New" w:hint="default"/>
      </w:rPr>
    </w:lvl>
    <w:lvl w:ilvl="2" w:tplc="0C090005" w:tentative="1">
      <w:start w:val="1"/>
      <w:numFmt w:val="bullet"/>
      <w:lvlText w:val=""/>
      <w:lvlJc w:val="left"/>
      <w:pPr>
        <w:tabs>
          <w:tab w:val="num" w:pos="2362"/>
        </w:tabs>
        <w:ind w:left="2362" w:hanging="360"/>
      </w:pPr>
      <w:rPr>
        <w:rFonts w:ascii="Wingdings" w:hAnsi="Wingdings" w:hint="default"/>
      </w:rPr>
    </w:lvl>
    <w:lvl w:ilvl="3" w:tplc="0C090001" w:tentative="1">
      <w:start w:val="1"/>
      <w:numFmt w:val="bullet"/>
      <w:lvlText w:val=""/>
      <w:lvlJc w:val="left"/>
      <w:pPr>
        <w:tabs>
          <w:tab w:val="num" w:pos="3082"/>
        </w:tabs>
        <w:ind w:left="3082" w:hanging="360"/>
      </w:pPr>
      <w:rPr>
        <w:rFonts w:ascii="Symbol" w:hAnsi="Symbol" w:hint="default"/>
      </w:rPr>
    </w:lvl>
    <w:lvl w:ilvl="4" w:tplc="0C090003" w:tentative="1">
      <w:start w:val="1"/>
      <w:numFmt w:val="bullet"/>
      <w:lvlText w:val="o"/>
      <w:lvlJc w:val="left"/>
      <w:pPr>
        <w:tabs>
          <w:tab w:val="num" w:pos="3802"/>
        </w:tabs>
        <w:ind w:left="3802" w:hanging="360"/>
      </w:pPr>
      <w:rPr>
        <w:rFonts w:ascii="Courier New" w:hAnsi="Courier New" w:hint="default"/>
      </w:rPr>
    </w:lvl>
    <w:lvl w:ilvl="5" w:tplc="0C090005" w:tentative="1">
      <w:start w:val="1"/>
      <w:numFmt w:val="bullet"/>
      <w:lvlText w:val=""/>
      <w:lvlJc w:val="left"/>
      <w:pPr>
        <w:tabs>
          <w:tab w:val="num" w:pos="4522"/>
        </w:tabs>
        <w:ind w:left="4522" w:hanging="360"/>
      </w:pPr>
      <w:rPr>
        <w:rFonts w:ascii="Wingdings" w:hAnsi="Wingdings" w:hint="default"/>
      </w:rPr>
    </w:lvl>
    <w:lvl w:ilvl="6" w:tplc="0C090001" w:tentative="1">
      <w:start w:val="1"/>
      <w:numFmt w:val="bullet"/>
      <w:lvlText w:val=""/>
      <w:lvlJc w:val="left"/>
      <w:pPr>
        <w:tabs>
          <w:tab w:val="num" w:pos="5242"/>
        </w:tabs>
        <w:ind w:left="5242" w:hanging="360"/>
      </w:pPr>
      <w:rPr>
        <w:rFonts w:ascii="Symbol" w:hAnsi="Symbol" w:hint="default"/>
      </w:rPr>
    </w:lvl>
    <w:lvl w:ilvl="7" w:tplc="0C090003" w:tentative="1">
      <w:start w:val="1"/>
      <w:numFmt w:val="bullet"/>
      <w:lvlText w:val="o"/>
      <w:lvlJc w:val="left"/>
      <w:pPr>
        <w:tabs>
          <w:tab w:val="num" w:pos="5962"/>
        </w:tabs>
        <w:ind w:left="5962" w:hanging="360"/>
      </w:pPr>
      <w:rPr>
        <w:rFonts w:ascii="Courier New" w:hAnsi="Courier New" w:hint="default"/>
      </w:rPr>
    </w:lvl>
    <w:lvl w:ilvl="8" w:tplc="0C090005" w:tentative="1">
      <w:start w:val="1"/>
      <w:numFmt w:val="bullet"/>
      <w:lvlText w:val=""/>
      <w:lvlJc w:val="left"/>
      <w:pPr>
        <w:tabs>
          <w:tab w:val="num" w:pos="6682"/>
        </w:tabs>
        <w:ind w:left="66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5D"/>
    <w:rsid w:val="005E7E5D"/>
    <w:rsid w:val="007B7E39"/>
    <w:rsid w:val="007C0827"/>
    <w:rsid w:val="00962FCB"/>
    <w:rsid w:val="00A87240"/>
    <w:rsid w:val="00F43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EPMarkerStyle">
    <w:name w:val="zEPMarkerStyle"/>
    <w:basedOn w:val="Normal"/>
    <w:next w:val="Normal"/>
    <w:rsid w:val="007C0827"/>
    <w:pPr>
      <w:spacing w:before="120"/>
    </w:pPr>
    <w:rPr>
      <w:rFonts w:ascii="Arial" w:hAnsi="Arial"/>
      <w:vanish/>
      <w:color w:val="0000FF"/>
      <w:sz w:val="16"/>
      <w:szCs w:val="20"/>
      <w:lang w:eastAsia="en-US"/>
    </w:rPr>
  </w:style>
  <w:style w:type="paragraph" w:customStyle="1" w:styleId="ReportPrivacy">
    <w:name w:val="Report Privacy"/>
    <w:basedOn w:val="Normal"/>
    <w:next w:val="ReportSection"/>
    <w:rsid w:val="007C0827"/>
    <w:pPr>
      <w:pBdr>
        <w:top w:val="single" w:sz="6" w:space="1" w:color="auto"/>
        <w:bottom w:val="single" w:sz="6" w:space="1" w:color="auto"/>
      </w:pBdr>
      <w:overflowPunct w:val="0"/>
      <w:autoSpaceDE w:val="0"/>
      <w:autoSpaceDN w:val="0"/>
      <w:adjustRightInd w:val="0"/>
      <w:spacing w:before="120"/>
      <w:jc w:val="both"/>
      <w:textAlignment w:val="baseline"/>
    </w:pPr>
    <w:rPr>
      <w:sz w:val="16"/>
      <w:szCs w:val="20"/>
    </w:rPr>
  </w:style>
  <w:style w:type="paragraph" w:customStyle="1" w:styleId="ReportSection">
    <w:name w:val="Report Section"/>
    <w:basedOn w:val="Normal"/>
    <w:next w:val="Normal"/>
    <w:rsid w:val="007C0827"/>
    <w:pPr>
      <w:pBdr>
        <w:top w:val="single" w:sz="6" w:space="1" w:color="808080"/>
      </w:pBdr>
      <w:overflowPunct w:val="0"/>
      <w:autoSpaceDE w:val="0"/>
      <w:autoSpaceDN w:val="0"/>
      <w:adjustRightInd w:val="0"/>
      <w:spacing w:before="200" w:after="80"/>
      <w:textAlignment w:val="baseline"/>
    </w:pPr>
    <w:rPr>
      <w:b/>
      <w:i/>
      <w:sz w:val="28"/>
      <w:szCs w:val="20"/>
    </w:rPr>
  </w:style>
  <w:style w:type="paragraph" w:customStyle="1" w:styleId="ReportTitle">
    <w:name w:val="Report Title"/>
    <w:basedOn w:val="Normal"/>
    <w:rsid w:val="007C0827"/>
    <w:pPr>
      <w:overflowPunct w:val="0"/>
      <w:autoSpaceDE w:val="0"/>
      <w:autoSpaceDN w:val="0"/>
      <w:adjustRightInd w:val="0"/>
      <w:jc w:val="right"/>
      <w:textAlignment w:val="baseline"/>
    </w:pPr>
    <w:rPr>
      <w:b/>
      <w:sz w:val="32"/>
      <w:szCs w:val="20"/>
    </w:rPr>
  </w:style>
  <w:style w:type="paragraph" w:customStyle="1" w:styleId="ReportVeteran">
    <w:name w:val="Report Veteran"/>
    <w:basedOn w:val="Normal"/>
    <w:next w:val="Normal"/>
    <w:rsid w:val="007C0827"/>
    <w:pPr>
      <w:overflowPunct w:val="0"/>
      <w:autoSpaceDE w:val="0"/>
      <w:autoSpaceDN w:val="0"/>
      <w:adjustRightInd w:val="0"/>
      <w:spacing w:before="100" w:after="100"/>
      <w:textAlignment w:val="baseline"/>
    </w:pPr>
    <w:rPr>
      <w:rFonts w:ascii="Arial" w:hAnsi="Arial"/>
      <w:b/>
      <w:szCs w:val="20"/>
    </w:rPr>
  </w:style>
  <w:style w:type="paragraph" w:customStyle="1" w:styleId="ReportQuestion">
    <w:name w:val="Report Question"/>
    <w:basedOn w:val="Normal"/>
    <w:next w:val="Normal"/>
    <w:rsid w:val="007C0827"/>
    <w:pPr>
      <w:overflowPunct w:val="0"/>
      <w:autoSpaceDE w:val="0"/>
      <w:autoSpaceDN w:val="0"/>
      <w:adjustRightInd w:val="0"/>
      <w:spacing w:before="240" w:after="120"/>
      <w:ind w:left="567" w:hanging="567"/>
      <w:textAlignment w:val="baseline"/>
    </w:pPr>
    <w:rPr>
      <w:szCs w:val="20"/>
    </w:rPr>
  </w:style>
  <w:style w:type="paragraph" w:customStyle="1" w:styleId="ReportAnswerBox">
    <w:name w:val="Report Answer Box"/>
    <w:basedOn w:val="NormalIndent"/>
    <w:rsid w:val="007C0827"/>
    <w:pPr>
      <w:tabs>
        <w:tab w:val="left" w:pos="8647"/>
        <w:tab w:val="left" w:pos="9214"/>
      </w:tabs>
      <w:overflowPunct w:val="0"/>
      <w:autoSpaceDE w:val="0"/>
      <w:autoSpaceDN w:val="0"/>
      <w:adjustRightInd w:val="0"/>
      <w:spacing w:before="240"/>
      <w:ind w:left="0"/>
      <w:textAlignment w:val="baseline"/>
    </w:pPr>
    <w:rPr>
      <w:szCs w:val="20"/>
    </w:rPr>
  </w:style>
  <w:style w:type="paragraph" w:customStyle="1" w:styleId="ReportCheckbox">
    <w:name w:val="Report Checkbox"/>
    <w:basedOn w:val="Normal"/>
    <w:next w:val="Normal"/>
    <w:rsid w:val="007C0827"/>
    <w:pPr>
      <w:overflowPunct w:val="0"/>
      <w:autoSpaceDE w:val="0"/>
      <w:autoSpaceDN w:val="0"/>
      <w:adjustRightInd w:val="0"/>
      <w:ind w:left="1135" w:hanging="567"/>
      <w:textAlignment w:val="baseline"/>
    </w:pPr>
    <w:rPr>
      <w:szCs w:val="20"/>
    </w:rPr>
  </w:style>
  <w:style w:type="paragraph" w:styleId="NormalIndent">
    <w:name w:val="Normal Indent"/>
    <w:basedOn w:val="Normal"/>
    <w:rsid w:val="007C08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EPMarkerStyle">
    <w:name w:val="zEPMarkerStyle"/>
    <w:basedOn w:val="Normal"/>
    <w:next w:val="Normal"/>
    <w:rsid w:val="007C0827"/>
    <w:pPr>
      <w:spacing w:before="120"/>
    </w:pPr>
    <w:rPr>
      <w:rFonts w:ascii="Arial" w:hAnsi="Arial"/>
      <w:vanish/>
      <w:color w:val="0000FF"/>
      <w:sz w:val="16"/>
      <w:szCs w:val="20"/>
      <w:lang w:eastAsia="en-US"/>
    </w:rPr>
  </w:style>
  <w:style w:type="paragraph" w:customStyle="1" w:styleId="ReportPrivacy">
    <w:name w:val="Report Privacy"/>
    <w:basedOn w:val="Normal"/>
    <w:next w:val="ReportSection"/>
    <w:rsid w:val="007C0827"/>
    <w:pPr>
      <w:pBdr>
        <w:top w:val="single" w:sz="6" w:space="1" w:color="auto"/>
        <w:bottom w:val="single" w:sz="6" w:space="1" w:color="auto"/>
      </w:pBdr>
      <w:overflowPunct w:val="0"/>
      <w:autoSpaceDE w:val="0"/>
      <w:autoSpaceDN w:val="0"/>
      <w:adjustRightInd w:val="0"/>
      <w:spacing w:before="120"/>
      <w:jc w:val="both"/>
      <w:textAlignment w:val="baseline"/>
    </w:pPr>
    <w:rPr>
      <w:sz w:val="16"/>
      <w:szCs w:val="20"/>
    </w:rPr>
  </w:style>
  <w:style w:type="paragraph" w:customStyle="1" w:styleId="ReportSection">
    <w:name w:val="Report Section"/>
    <w:basedOn w:val="Normal"/>
    <w:next w:val="Normal"/>
    <w:rsid w:val="007C0827"/>
    <w:pPr>
      <w:pBdr>
        <w:top w:val="single" w:sz="6" w:space="1" w:color="808080"/>
      </w:pBdr>
      <w:overflowPunct w:val="0"/>
      <w:autoSpaceDE w:val="0"/>
      <w:autoSpaceDN w:val="0"/>
      <w:adjustRightInd w:val="0"/>
      <w:spacing w:before="200" w:after="80"/>
      <w:textAlignment w:val="baseline"/>
    </w:pPr>
    <w:rPr>
      <w:b/>
      <w:i/>
      <w:sz w:val="28"/>
      <w:szCs w:val="20"/>
    </w:rPr>
  </w:style>
  <w:style w:type="paragraph" w:customStyle="1" w:styleId="ReportTitle">
    <w:name w:val="Report Title"/>
    <w:basedOn w:val="Normal"/>
    <w:rsid w:val="007C0827"/>
    <w:pPr>
      <w:overflowPunct w:val="0"/>
      <w:autoSpaceDE w:val="0"/>
      <w:autoSpaceDN w:val="0"/>
      <w:adjustRightInd w:val="0"/>
      <w:jc w:val="right"/>
      <w:textAlignment w:val="baseline"/>
    </w:pPr>
    <w:rPr>
      <w:b/>
      <w:sz w:val="32"/>
      <w:szCs w:val="20"/>
    </w:rPr>
  </w:style>
  <w:style w:type="paragraph" w:customStyle="1" w:styleId="ReportVeteran">
    <w:name w:val="Report Veteran"/>
    <w:basedOn w:val="Normal"/>
    <w:next w:val="Normal"/>
    <w:rsid w:val="007C0827"/>
    <w:pPr>
      <w:overflowPunct w:val="0"/>
      <w:autoSpaceDE w:val="0"/>
      <w:autoSpaceDN w:val="0"/>
      <w:adjustRightInd w:val="0"/>
      <w:spacing w:before="100" w:after="100"/>
      <w:textAlignment w:val="baseline"/>
    </w:pPr>
    <w:rPr>
      <w:rFonts w:ascii="Arial" w:hAnsi="Arial"/>
      <w:b/>
      <w:szCs w:val="20"/>
    </w:rPr>
  </w:style>
  <w:style w:type="paragraph" w:customStyle="1" w:styleId="ReportQuestion">
    <w:name w:val="Report Question"/>
    <w:basedOn w:val="Normal"/>
    <w:next w:val="Normal"/>
    <w:rsid w:val="007C0827"/>
    <w:pPr>
      <w:overflowPunct w:val="0"/>
      <w:autoSpaceDE w:val="0"/>
      <w:autoSpaceDN w:val="0"/>
      <w:adjustRightInd w:val="0"/>
      <w:spacing w:before="240" w:after="120"/>
      <w:ind w:left="567" w:hanging="567"/>
      <w:textAlignment w:val="baseline"/>
    </w:pPr>
    <w:rPr>
      <w:szCs w:val="20"/>
    </w:rPr>
  </w:style>
  <w:style w:type="paragraph" w:customStyle="1" w:styleId="ReportAnswerBox">
    <w:name w:val="Report Answer Box"/>
    <w:basedOn w:val="NormalIndent"/>
    <w:rsid w:val="007C0827"/>
    <w:pPr>
      <w:tabs>
        <w:tab w:val="left" w:pos="8647"/>
        <w:tab w:val="left" w:pos="9214"/>
      </w:tabs>
      <w:overflowPunct w:val="0"/>
      <w:autoSpaceDE w:val="0"/>
      <w:autoSpaceDN w:val="0"/>
      <w:adjustRightInd w:val="0"/>
      <w:spacing w:before="240"/>
      <w:ind w:left="0"/>
      <w:textAlignment w:val="baseline"/>
    </w:pPr>
    <w:rPr>
      <w:szCs w:val="20"/>
    </w:rPr>
  </w:style>
  <w:style w:type="paragraph" w:customStyle="1" w:styleId="ReportCheckbox">
    <w:name w:val="Report Checkbox"/>
    <w:basedOn w:val="Normal"/>
    <w:next w:val="Normal"/>
    <w:rsid w:val="007C0827"/>
    <w:pPr>
      <w:overflowPunct w:val="0"/>
      <w:autoSpaceDE w:val="0"/>
      <w:autoSpaceDN w:val="0"/>
      <w:adjustRightInd w:val="0"/>
      <w:ind w:left="1135" w:hanging="567"/>
      <w:textAlignment w:val="baseline"/>
    </w:pPr>
    <w:rPr>
      <w:szCs w:val="20"/>
    </w:rPr>
  </w:style>
  <w:style w:type="paragraph" w:styleId="NormalIndent">
    <w:name w:val="Normal Indent"/>
    <w:basedOn w:val="Normal"/>
    <w:rsid w:val="007C08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20OPA\ccps_tool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2</TotalTime>
  <Pages>3</Pages>
  <Words>496</Words>
  <Characters>3001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0lloitr</dc:creator>
  <cp:lastModifiedBy>CMANGN</cp:lastModifiedBy>
  <cp:revision>4</cp:revision>
  <cp:lastPrinted>2015-06-05T05:41:00Z</cp:lastPrinted>
  <dcterms:created xsi:type="dcterms:W3CDTF">2015-04-27T03:20:00Z</dcterms:created>
  <dcterms:modified xsi:type="dcterms:W3CDTF">2015-06-05T05:41:00Z</dcterms:modified>
</cp:coreProperties>
</file>