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4C" w:rsidRDefault="004B584C" w:rsidP="004B584C">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B584C" w:rsidRDefault="004B584C" w:rsidP="004B584C">
      <w:pPr>
        <w:pStyle w:val="ReportTitle"/>
      </w:pPr>
      <w:bookmarkStart w:id="1" w:name="QuestionnaireTitle"/>
      <w:r>
        <w:t xml:space="preserve">Medical Report - </w:t>
      </w:r>
      <w:bookmarkStart w:id="2" w:name="Contention"/>
      <w:bookmarkEnd w:id="2"/>
      <w:r>
        <w:t>A Systemic Arthritic Disease</w:t>
      </w:r>
      <w:bookmarkEnd w:id="1"/>
    </w:p>
    <w:p w:rsidR="004B584C" w:rsidRDefault="004B584C" w:rsidP="004B584C">
      <w:pPr>
        <w:pStyle w:val="ReportPrivacy"/>
      </w:pPr>
      <w:bookmarkStart w:id="3" w:name="Condition"/>
      <w:bookmarkStart w:id="4" w:name="Disclaimer"/>
      <w:bookmarkEnd w:id="3"/>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4"/>
    <w:p w:rsidR="004B584C" w:rsidRDefault="004B584C" w:rsidP="004B584C">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4B584C" w:rsidTr="004B584C">
        <w:trPr>
          <w:gridAfter w:val="1"/>
          <w:wAfter w:w="15" w:type="dxa"/>
          <w:cantSplit/>
        </w:trPr>
        <w:tc>
          <w:tcPr>
            <w:tcW w:w="3040" w:type="dxa"/>
            <w:hideMark/>
          </w:tcPr>
          <w:p w:rsidR="004B584C" w:rsidRDefault="004B584C">
            <w:pPr>
              <w:rPr>
                <w:b/>
              </w:rPr>
            </w:pPr>
            <w:r>
              <w:rPr>
                <w:b/>
              </w:rPr>
              <w:t>Surname</w:t>
            </w:r>
          </w:p>
        </w:tc>
        <w:tc>
          <w:tcPr>
            <w:tcW w:w="270" w:type="dxa"/>
          </w:tcPr>
          <w:p w:rsidR="004B584C" w:rsidRDefault="004B584C">
            <w:pPr>
              <w:rPr>
                <w:b/>
              </w:rPr>
            </w:pPr>
          </w:p>
        </w:tc>
        <w:tc>
          <w:tcPr>
            <w:tcW w:w="3557" w:type="dxa"/>
            <w:gridSpan w:val="2"/>
            <w:hideMark/>
          </w:tcPr>
          <w:p w:rsidR="004B584C" w:rsidRDefault="004B584C">
            <w:pPr>
              <w:rPr>
                <w:b/>
              </w:rPr>
            </w:pPr>
            <w:r>
              <w:rPr>
                <w:b/>
              </w:rPr>
              <w:t>Given Names</w:t>
            </w:r>
          </w:p>
        </w:tc>
        <w:tc>
          <w:tcPr>
            <w:tcW w:w="283" w:type="dxa"/>
            <w:gridSpan w:val="2"/>
          </w:tcPr>
          <w:p w:rsidR="004B584C" w:rsidRDefault="004B584C">
            <w:pPr>
              <w:rPr>
                <w:b/>
              </w:rPr>
            </w:pPr>
          </w:p>
        </w:tc>
        <w:tc>
          <w:tcPr>
            <w:tcW w:w="2836" w:type="dxa"/>
            <w:gridSpan w:val="2"/>
            <w:hideMark/>
          </w:tcPr>
          <w:p w:rsidR="004B584C" w:rsidRDefault="004B584C">
            <w:pPr>
              <w:rPr>
                <w:b/>
              </w:rPr>
            </w:pPr>
            <w:r>
              <w:rPr>
                <w:b/>
              </w:rPr>
              <w:t>DVA File Number</w:t>
            </w:r>
          </w:p>
        </w:tc>
      </w:tr>
      <w:tr w:rsidR="004B584C" w:rsidTr="004B584C">
        <w:trPr>
          <w:cantSplit/>
        </w:trPr>
        <w:tc>
          <w:tcPr>
            <w:tcW w:w="3040" w:type="dxa"/>
            <w:tcBorders>
              <w:top w:val="single" w:sz="6" w:space="0" w:color="auto"/>
              <w:left w:val="single" w:sz="6" w:space="0" w:color="auto"/>
              <w:bottom w:val="single" w:sz="12" w:space="0" w:color="auto"/>
              <w:right w:val="single" w:sz="12" w:space="0" w:color="auto"/>
            </w:tcBorders>
          </w:tcPr>
          <w:p w:rsidR="004B584C" w:rsidRDefault="004B584C">
            <w:pPr>
              <w:pStyle w:val="ReportVeteran"/>
            </w:pPr>
          </w:p>
        </w:tc>
        <w:tc>
          <w:tcPr>
            <w:tcW w:w="284" w:type="dxa"/>
            <w:gridSpan w:val="2"/>
          </w:tcPr>
          <w:p w:rsidR="004B584C" w:rsidRDefault="004B584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B584C" w:rsidRDefault="004B584C">
            <w:pPr>
              <w:pStyle w:val="ReportVeteran"/>
            </w:pPr>
          </w:p>
        </w:tc>
        <w:tc>
          <w:tcPr>
            <w:tcW w:w="284" w:type="dxa"/>
            <w:gridSpan w:val="2"/>
          </w:tcPr>
          <w:p w:rsidR="004B584C" w:rsidRDefault="004B584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4B584C" w:rsidRDefault="004B584C">
            <w:pPr>
              <w:pStyle w:val="ReportVeteran"/>
            </w:pPr>
          </w:p>
        </w:tc>
      </w:tr>
    </w:tbl>
    <w:p w:rsidR="004B584C" w:rsidRDefault="004B584C" w:rsidP="004B584C">
      <w:pPr>
        <w:pStyle w:val="ReportSection"/>
      </w:pPr>
      <w:r>
        <w:t>Report Detail</w:t>
      </w:r>
    </w:p>
    <w:p w:rsidR="004B584C" w:rsidRDefault="004B584C" w:rsidP="004B584C">
      <w:pPr>
        <w:spacing w:before="120"/>
      </w:pPr>
      <w:bookmarkStart w:id="5" w:name="ReportBody"/>
      <w:bookmarkEnd w:id="5"/>
      <w:r>
        <w:t>A claim for service related compensation in respect of the above named leads the Department to consider whether a systemic arthritic disease could be relevant to the development of (</w:t>
      </w:r>
      <w:r w:rsidR="004D7B61">
        <w:t>___________________________</w:t>
      </w:r>
      <w:r>
        <w:t xml:space="preserve">) in this case.  </w:t>
      </w:r>
    </w:p>
    <w:p w:rsidR="004B584C" w:rsidRDefault="004B584C" w:rsidP="004B584C">
      <w:pPr>
        <w:spacing w:before="240"/>
        <w:ind w:left="720" w:hanging="720"/>
      </w:pPr>
      <w:r>
        <w:t>1.</w:t>
      </w:r>
      <w:r>
        <w:tab/>
        <w:t>When was the clinical onset of (</w:t>
      </w:r>
      <w:r w:rsidR="004D7B61">
        <w:t>_____________________________</w:t>
      </w:r>
      <w:r>
        <w:t>)?   …/……/……</w:t>
      </w:r>
    </w:p>
    <w:p w:rsidR="004B584C" w:rsidRDefault="004B584C" w:rsidP="004B584C">
      <w:pPr>
        <w:spacing w:before="240" w:after="120"/>
        <w:ind w:left="720" w:hanging="720"/>
      </w:pPr>
      <w:r>
        <w:t>2.</w:t>
      </w:r>
      <w:r>
        <w:tab/>
        <w:t xml:space="preserve">Has the veteran ever suffered from </w:t>
      </w:r>
      <w:r>
        <w:rPr>
          <w:b/>
        </w:rPr>
        <w:t>a</w:t>
      </w:r>
      <w:r>
        <w:t xml:space="preserve"> </w:t>
      </w:r>
      <w:r>
        <w:rPr>
          <w:b/>
        </w:rPr>
        <w:t>systemic arthritic disease specified in the following two tables</w:t>
      </w:r>
      <w:r>
        <w:t>?</w:t>
      </w:r>
    </w:p>
    <w:p w:rsidR="004B584C" w:rsidRDefault="004B584C" w:rsidP="004B584C">
      <w:pPr>
        <w:spacing w:before="120"/>
        <w:ind w:left="1440" w:hanging="720"/>
        <w:rPr>
          <w:i/>
        </w:rPr>
      </w:pPr>
      <w:r>
        <w:rPr>
          <w:rFonts w:ascii="Wingdings" w:hAnsi="Wingdings"/>
          <w:sz w:val="32"/>
        </w:rPr>
        <w:t></w:t>
      </w:r>
      <w:r>
        <w:rPr>
          <w:rFonts w:ascii="Wingdings" w:hAnsi="Wingdings"/>
          <w:sz w:val="32"/>
        </w:rPr>
        <w:tab/>
      </w:r>
      <w:r>
        <w:rPr>
          <w:b/>
        </w:rPr>
        <w:t xml:space="preserve">No </w:t>
      </w:r>
    </w:p>
    <w:p w:rsidR="004B584C" w:rsidRDefault="004B584C" w:rsidP="004B584C">
      <w:pPr>
        <w:spacing w:after="240"/>
        <w:ind w:left="1440" w:hanging="720"/>
      </w:pPr>
      <w:r>
        <w:rPr>
          <w:rFonts w:ascii="Wingdings" w:hAnsi="Wingdings"/>
          <w:sz w:val="32"/>
        </w:rPr>
        <w:t></w:t>
      </w:r>
      <w:r>
        <w:rPr>
          <w:rFonts w:ascii="Wingdings" w:hAnsi="Wingdings"/>
          <w:sz w:val="32"/>
        </w:rPr>
        <w:tab/>
      </w:r>
      <w:r>
        <w:rPr>
          <w:b/>
        </w:rPr>
        <w:t xml:space="preserve">Yes – </w:t>
      </w:r>
      <w:r>
        <w:t>Please provide details: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4253"/>
        <w:gridCol w:w="2495"/>
      </w:tblGrid>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jc w:val="center"/>
              <w:rPr>
                <w:b/>
              </w:rPr>
            </w:pPr>
            <w:r>
              <w:rPr>
                <w:b/>
              </w:rPr>
              <w:t xml:space="preserve">Systemic arthritic disease </w:t>
            </w:r>
          </w:p>
        </w:tc>
        <w:tc>
          <w:tcPr>
            <w:tcW w:w="2495"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jc w:val="center"/>
              <w:rPr>
                <w:b/>
              </w:rPr>
            </w:pPr>
            <w:r>
              <w:rPr>
                <w:b/>
              </w:rPr>
              <w:t>Date of onset</w:t>
            </w: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pStyle w:val="ReportCheckbox"/>
              <w:ind w:left="0" w:firstLine="0"/>
            </w:pPr>
            <w:r>
              <w:rPr>
                <w:rFonts w:ascii="Wingdings" w:hAnsi="Wingdings"/>
                <w:sz w:val="32"/>
              </w:rPr>
              <w:t></w:t>
            </w:r>
            <w:r>
              <w:t xml:space="preserve"> ankylosing spondylitis</w:t>
            </w:r>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w:t>
            </w:r>
            <w:proofErr w:type="spellStart"/>
            <w:r>
              <w:t>Behcet</w:t>
            </w:r>
            <w:proofErr w:type="spellEnd"/>
            <w:r>
              <w:t xml:space="preserve"> syndrome</w:t>
            </w:r>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w:t>
            </w:r>
            <w:proofErr w:type="spellStart"/>
            <w:r>
              <w:t>enteropathic</w:t>
            </w:r>
            <w:proofErr w:type="spellEnd"/>
            <w:r>
              <w:t xml:space="preserve"> </w:t>
            </w:r>
            <w:proofErr w:type="spellStart"/>
            <w:r>
              <w:t>spondyloarthropathy</w:t>
            </w:r>
            <w:proofErr w:type="spellEnd"/>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psoriatic </w:t>
            </w:r>
            <w:proofErr w:type="spellStart"/>
            <w:r>
              <w:t>arthropathy</w:t>
            </w:r>
            <w:proofErr w:type="spellEnd"/>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rheumatoid arthritis</w:t>
            </w:r>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undifferentiated </w:t>
            </w:r>
            <w:proofErr w:type="spellStart"/>
            <w:r>
              <w:t>spondyloarthropathy</w:t>
            </w:r>
            <w:proofErr w:type="spellEnd"/>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bl>
    <w:p w:rsidR="004B584C" w:rsidRDefault="004B584C" w:rsidP="004B584C">
      <w:r>
        <w:br w:type="page"/>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4253"/>
        <w:gridCol w:w="2495"/>
        <w:gridCol w:w="2630"/>
      </w:tblGrid>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jc w:val="center"/>
              <w:rPr>
                <w:b/>
              </w:rPr>
            </w:pPr>
            <w:r>
              <w:rPr>
                <w:b/>
              </w:rPr>
              <w:lastRenderedPageBreak/>
              <w:t>Systemic arthritic disease</w:t>
            </w:r>
          </w:p>
        </w:tc>
        <w:tc>
          <w:tcPr>
            <w:tcW w:w="2495"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jc w:val="center"/>
              <w:rPr>
                <w:b/>
              </w:rPr>
            </w:pPr>
            <w:r>
              <w:rPr>
                <w:b/>
              </w:rPr>
              <w:t>Diagnosis</w:t>
            </w:r>
          </w:p>
        </w:tc>
        <w:tc>
          <w:tcPr>
            <w:tcW w:w="2630"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jc w:val="center"/>
              <w:rPr>
                <w:b/>
              </w:rPr>
            </w:pPr>
            <w:r>
              <w:rPr>
                <w:b/>
              </w:rPr>
              <w:t xml:space="preserve">Date of onset </w:t>
            </w: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crystal-induced </w:t>
            </w:r>
            <w:proofErr w:type="spellStart"/>
            <w:r>
              <w:t>arthropathy</w:t>
            </w:r>
            <w:proofErr w:type="spellEnd"/>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c>
          <w:tcPr>
            <w:tcW w:w="2630"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r w:rsidR="004B584C" w:rsidTr="004B584C">
        <w:trPr>
          <w:jc w:val="center"/>
        </w:trPr>
        <w:tc>
          <w:tcPr>
            <w:tcW w:w="4253"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120"/>
            </w:pPr>
            <w:r>
              <w:rPr>
                <w:rFonts w:ascii="Wingdings" w:hAnsi="Wingdings"/>
                <w:sz w:val="32"/>
              </w:rPr>
              <w:t></w:t>
            </w:r>
            <w:r>
              <w:t xml:space="preserve"> reactive </w:t>
            </w:r>
            <w:proofErr w:type="spellStart"/>
            <w:r>
              <w:t>arthropathy</w:t>
            </w:r>
            <w:proofErr w:type="spellEnd"/>
          </w:p>
        </w:tc>
        <w:tc>
          <w:tcPr>
            <w:tcW w:w="2495"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c>
          <w:tcPr>
            <w:tcW w:w="2630" w:type="dxa"/>
            <w:tcBorders>
              <w:top w:val="single" w:sz="6" w:space="0" w:color="C0C0C0"/>
              <w:left w:val="single" w:sz="6" w:space="0" w:color="C0C0C0"/>
              <w:bottom w:val="single" w:sz="6" w:space="0" w:color="C0C0C0"/>
              <w:right w:val="single" w:sz="6" w:space="0" w:color="C0C0C0"/>
            </w:tcBorders>
          </w:tcPr>
          <w:p w:rsidR="004B584C" w:rsidRDefault="004B584C">
            <w:pPr>
              <w:spacing w:before="120"/>
            </w:pPr>
          </w:p>
        </w:tc>
      </w:tr>
    </w:tbl>
    <w:p w:rsidR="004B584C" w:rsidRDefault="004B584C" w:rsidP="004B584C">
      <w:pPr>
        <w:pStyle w:val="ReportQuestion"/>
        <w:spacing w:after="240"/>
        <w:ind w:left="562" w:hanging="562"/>
      </w:pPr>
      <w:bookmarkStart w:id="6" w:name="StartHere"/>
      <w:bookmarkStart w:id="7" w:name="WorseningQuestions"/>
      <w:bookmarkEnd w:id="6"/>
      <w:r>
        <w:t>3.</w:t>
      </w:r>
      <w:r>
        <w:tab/>
        <w:t xml:space="preserve">Did the (insert claimed position) permanently worsen at any time?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4B584C" w:rsidRDefault="004B584C" w:rsidP="004B584C">
      <w:pPr>
        <w:pStyle w:val="ReportCheckbox"/>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4B584C" w:rsidRDefault="004B584C" w:rsidP="004B584C">
      <w:pPr>
        <w:pStyle w:val="ReportCheckbox"/>
        <w:spacing w:after="360"/>
        <w:ind w:left="1134"/>
        <w:rPr>
          <w:i/>
        </w:rPr>
      </w:pPr>
      <w:r>
        <w:rPr>
          <w:rFonts w:ascii="Wingdings" w:hAnsi="Wingdings"/>
          <w:sz w:val="32"/>
        </w:rPr>
        <w:t></w:t>
      </w:r>
      <w:r>
        <w:tab/>
      </w:r>
      <w:r>
        <w:rPr>
          <w:b/>
        </w:rPr>
        <w:t xml:space="preserve">Yes </w:t>
      </w:r>
      <w:r>
        <w:t>– Please provide details, including date of worsening</w:t>
      </w:r>
    </w:p>
    <w:tbl>
      <w:tblPr>
        <w:tblW w:w="0" w:type="auto"/>
        <w:jc w:val="center"/>
        <w:tblLayout w:type="fixed"/>
        <w:tblLook w:val="04A0" w:firstRow="1" w:lastRow="0" w:firstColumn="1" w:lastColumn="0" w:noHBand="0" w:noVBand="1"/>
      </w:tblPr>
      <w:tblGrid>
        <w:gridCol w:w="8922"/>
      </w:tblGrid>
      <w:tr w:rsidR="004B584C" w:rsidTr="004B584C">
        <w:trPr>
          <w:jc w:val="center"/>
        </w:trPr>
        <w:tc>
          <w:tcPr>
            <w:tcW w:w="8922" w:type="dxa"/>
            <w:tcBorders>
              <w:top w:val="single" w:sz="6" w:space="0" w:color="C0C0C0"/>
              <w:left w:val="single" w:sz="6" w:space="0" w:color="C0C0C0"/>
              <w:bottom w:val="single" w:sz="6" w:space="0" w:color="C0C0C0"/>
              <w:right w:val="single" w:sz="6" w:space="0" w:color="C0C0C0"/>
            </w:tcBorders>
          </w:tcPr>
          <w:p w:rsidR="004B584C" w:rsidRDefault="004B584C">
            <w:pPr>
              <w:spacing w:before="240"/>
            </w:pPr>
          </w:p>
        </w:tc>
      </w:tr>
      <w:tr w:rsidR="004B584C" w:rsidTr="004B584C">
        <w:trPr>
          <w:jc w:val="center"/>
        </w:trPr>
        <w:tc>
          <w:tcPr>
            <w:tcW w:w="8922" w:type="dxa"/>
            <w:tcBorders>
              <w:top w:val="single" w:sz="6" w:space="0" w:color="C0C0C0"/>
              <w:left w:val="single" w:sz="6" w:space="0" w:color="C0C0C0"/>
              <w:bottom w:val="single" w:sz="6" w:space="0" w:color="C0C0C0"/>
              <w:right w:val="single" w:sz="6" w:space="0" w:color="C0C0C0"/>
            </w:tcBorders>
          </w:tcPr>
          <w:p w:rsidR="004B584C" w:rsidRDefault="004B584C">
            <w:pPr>
              <w:spacing w:before="240"/>
            </w:pPr>
          </w:p>
        </w:tc>
      </w:tr>
      <w:tr w:rsidR="004B584C" w:rsidTr="004B584C">
        <w:trPr>
          <w:jc w:val="center"/>
        </w:trPr>
        <w:tc>
          <w:tcPr>
            <w:tcW w:w="8922" w:type="dxa"/>
            <w:tcBorders>
              <w:top w:val="single" w:sz="6" w:space="0" w:color="C0C0C0"/>
              <w:left w:val="single" w:sz="6" w:space="0" w:color="C0C0C0"/>
              <w:bottom w:val="single" w:sz="6" w:space="0" w:color="C0C0C0"/>
              <w:right w:val="single" w:sz="6" w:space="0" w:color="C0C0C0"/>
            </w:tcBorders>
            <w:hideMark/>
          </w:tcPr>
          <w:p w:rsidR="004B584C" w:rsidRDefault="004B584C">
            <w:pPr>
              <w:spacing w:before="240"/>
              <w:ind w:right="601"/>
              <w:jc w:val="right"/>
            </w:pPr>
            <w:r>
              <w:t xml:space="preserve">        /          /</w:t>
            </w:r>
          </w:p>
        </w:tc>
      </w:tr>
    </w:tbl>
    <w:p w:rsidR="004B584C" w:rsidRDefault="004B584C" w:rsidP="004B584C">
      <w:pPr>
        <w:rPr>
          <w:sz w:val="16"/>
        </w:rPr>
      </w:pPr>
      <w:bookmarkStart w:id="8" w:name="_GoBack"/>
      <w:bookmarkEnd w:id="7"/>
      <w:bookmarkEnd w:id="8"/>
    </w:p>
    <w:p w:rsidR="004B584C" w:rsidRDefault="004B584C" w:rsidP="004B584C">
      <w:pPr>
        <w:pStyle w:val="ReportSection"/>
        <w:framePr w:hSpace="181" w:wrap="notBeside" w:hAnchor="margin" w:yAlign="bottom"/>
      </w:pPr>
      <w:bookmarkStart w:id="9" w:name="SignatureBlock"/>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4B584C" w:rsidTr="004B584C">
        <w:trPr>
          <w:cantSplit/>
        </w:trPr>
        <w:tc>
          <w:tcPr>
            <w:tcW w:w="4854" w:type="dxa"/>
            <w:hideMark/>
          </w:tcPr>
          <w:p w:rsidR="004B584C" w:rsidRDefault="004B584C">
            <w:pPr>
              <w:framePr w:hSpace="181" w:wrap="notBeside" w:hAnchor="margin" w:yAlign="bottom"/>
              <w:rPr>
                <w:b/>
              </w:rPr>
            </w:pPr>
            <w:r>
              <w:rPr>
                <w:b/>
              </w:rPr>
              <w:t>Stamp</w:t>
            </w:r>
          </w:p>
        </w:tc>
        <w:tc>
          <w:tcPr>
            <w:tcW w:w="270" w:type="dxa"/>
          </w:tcPr>
          <w:p w:rsidR="004B584C" w:rsidRDefault="004B584C">
            <w:pPr>
              <w:framePr w:hSpace="181" w:wrap="notBeside" w:hAnchor="margin" w:yAlign="bottom"/>
            </w:pPr>
          </w:p>
        </w:tc>
        <w:tc>
          <w:tcPr>
            <w:tcW w:w="4833" w:type="dxa"/>
          </w:tcPr>
          <w:p w:rsidR="004B584C" w:rsidRDefault="004B584C">
            <w:pPr>
              <w:framePr w:hSpace="181" w:wrap="notBeside" w:hAnchor="margin" w:yAlign="bottom"/>
            </w:pPr>
          </w:p>
        </w:tc>
      </w:tr>
      <w:tr w:rsidR="004B584C" w:rsidTr="004B584C">
        <w:trPr>
          <w:cantSplit/>
        </w:trPr>
        <w:tc>
          <w:tcPr>
            <w:tcW w:w="4854" w:type="dxa"/>
            <w:tcBorders>
              <w:top w:val="single" w:sz="6" w:space="0" w:color="auto"/>
              <w:left w:val="single" w:sz="6" w:space="0" w:color="auto"/>
              <w:bottom w:val="nil"/>
              <w:right w:val="single" w:sz="12" w:space="0" w:color="auto"/>
            </w:tcBorders>
          </w:tcPr>
          <w:p w:rsidR="004B584C" w:rsidRDefault="004B584C">
            <w:pPr>
              <w:framePr w:hSpace="181" w:wrap="notBeside" w:hAnchor="margin" w:yAlign="bottom"/>
            </w:pPr>
          </w:p>
        </w:tc>
        <w:tc>
          <w:tcPr>
            <w:tcW w:w="270" w:type="dxa"/>
          </w:tcPr>
          <w:p w:rsidR="004B584C" w:rsidRDefault="004B584C">
            <w:pPr>
              <w:framePr w:hSpace="181" w:wrap="notBeside" w:hAnchor="margin" w:yAlign="bottom"/>
            </w:pPr>
          </w:p>
        </w:tc>
        <w:tc>
          <w:tcPr>
            <w:tcW w:w="4833" w:type="dxa"/>
          </w:tcPr>
          <w:p w:rsidR="004B584C" w:rsidRDefault="004B584C">
            <w:pPr>
              <w:framePr w:hSpace="181" w:wrap="notBeside" w:hAnchor="margin" w:yAlign="bottom"/>
            </w:pPr>
          </w:p>
        </w:tc>
      </w:tr>
      <w:tr w:rsidR="004B584C" w:rsidTr="004B584C">
        <w:trPr>
          <w:cantSplit/>
        </w:trPr>
        <w:tc>
          <w:tcPr>
            <w:tcW w:w="4854" w:type="dxa"/>
            <w:tcBorders>
              <w:top w:val="nil"/>
              <w:left w:val="single" w:sz="6" w:space="0" w:color="auto"/>
              <w:bottom w:val="nil"/>
              <w:right w:val="single" w:sz="12" w:space="0" w:color="auto"/>
            </w:tcBorders>
          </w:tcPr>
          <w:p w:rsidR="004B584C" w:rsidRDefault="004B584C">
            <w:pPr>
              <w:framePr w:hSpace="181" w:wrap="notBeside" w:hAnchor="margin" w:yAlign="bottom"/>
            </w:pPr>
          </w:p>
        </w:tc>
        <w:tc>
          <w:tcPr>
            <w:tcW w:w="270" w:type="dxa"/>
          </w:tcPr>
          <w:p w:rsidR="004B584C" w:rsidRDefault="004B584C">
            <w:pPr>
              <w:framePr w:hSpace="181" w:wrap="notBeside" w:hAnchor="margin" w:yAlign="bottom"/>
            </w:pPr>
          </w:p>
        </w:tc>
        <w:tc>
          <w:tcPr>
            <w:tcW w:w="4833" w:type="dxa"/>
            <w:hideMark/>
          </w:tcPr>
          <w:p w:rsidR="004B584C" w:rsidRDefault="004B584C">
            <w:pPr>
              <w:framePr w:hSpace="181" w:wrap="notBeside" w:hAnchor="margin" w:yAlign="bottom"/>
              <w:rPr>
                <w:b/>
              </w:rPr>
            </w:pPr>
            <w:r>
              <w:rPr>
                <w:b/>
              </w:rPr>
              <w:t>Signature</w:t>
            </w:r>
          </w:p>
        </w:tc>
      </w:tr>
      <w:tr w:rsidR="004B584C" w:rsidTr="004B584C">
        <w:trPr>
          <w:cantSplit/>
        </w:trPr>
        <w:tc>
          <w:tcPr>
            <w:tcW w:w="4854" w:type="dxa"/>
            <w:tcBorders>
              <w:top w:val="nil"/>
              <w:left w:val="single" w:sz="6" w:space="0" w:color="auto"/>
              <w:bottom w:val="nil"/>
              <w:right w:val="single" w:sz="12" w:space="0" w:color="auto"/>
            </w:tcBorders>
          </w:tcPr>
          <w:p w:rsidR="004B584C" w:rsidRDefault="004B584C">
            <w:pPr>
              <w:framePr w:hSpace="181" w:wrap="notBeside" w:hAnchor="margin" w:yAlign="bottom"/>
            </w:pPr>
          </w:p>
        </w:tc>
        <w:tc>
          <w:tcPr>
            <w:tcW w:w="270" w:type="dxa"/>
          </w:tcPr>
          <w:p w:rsidR="004B584C" w:rsidRDefault="004B584C">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4B584C" w:rsidRDefault="004B584C">
            <w:pPr>
              <w:framePr w:hSpace="181" w:wrap="notBeside" w:hAnchor="margin" w:yAlign="bottom"/>
            </w:pPr>
          </w:p>
        </w:tc>
      </w:tr>
      <w:tr w:rsidR="004B584C" w:rsidTr="004B584C">
        <w:trPr>
          <w:cantSplit/>
        </w:trPr>
        <w:tc>
          <w:tcPr>
            <w:tcW w:w="4854" w:type="dxa"/>
            <w:tcBorders>
              <w:top w:val="nil"/>
              <w:left w:val="single" w:sz="6" w:space="0" w:color="auto"/>
              <w:bottom w:val="nil"/>
              <w:right w:val="single" w:sz="12" w:space="0" w:color="auto"/>
            </w:tcBorders>
          </w:tcPr>
          <w:p w:rsidR="004B584C" w:rsidRDefault="004B584C">
            <w:pPr>
              <w:framePr w:hSpace="181" w:wrap="notBeside" w:hAnchor="margin" w:yAlign="bottom"/>
            </w:pPr>
          </w:p>
        </w:tc>
        <w:tc>
          <w:tcPr>
            <w:tcW w:w="270" w:type="dxa"/>
          </w:tcPr>
          <w:p w:rsidR="004B584C" w:rsidRDefault="004B584C">
            <w:pPr>
              <w:framePr w:hSpace="181" w:wrap="notBeside" w:hAnchor="margin" w:yAlign="bottom"/>
            </w:pPr>
          </w:p>
        </w:tc>
        <w:tc>
          <w:tcPr>
            <w:tcW w:w="4833" w:type="dxa"/>
            <w:tcBorders>
              <w:top w:val="nil"/>
              <w:left w:val="single" w:sz="6" w:space="0" w:color="auto"/>
              <w:bottom w:val="nil"/>
              <w:right w:val="single" w:sz="12" w:space="0" w:color="auto"/>
            </w:tcBorders>
          </w:tcPr>
          <w:p w:rsidR="004B584C" w:rsidRDefault="004B584C">
            <w:pPr>
              <w:framePr w:hSpace="181" w:wrap="notBeside" w:hAnchor="margin" w:yAlign="bottom"/>
            </w:pPr>
          </w:p>
        </w:tc>
      </w:tr>
      <w:tr w:rsidR="004B584C" w:rsidTr="004B584C">
        <w:trPr>
          <w:cantSplit/>
        </w:trPr>
        <w:tc>
          <w:tcPr>
            <w:tcW w:w="4854" w:type="dxa"/>
            <w:tcBorders>
              <w:top w:val="nil"/>
              <w:left w:val="single" w:sz="6" w:space="0" w:color="auto"/>
              <w:bottom w:val="single" w:sz="12" w:space="0" w:color="auto"/>
              <w:right w:val="single" w:sz="12" w:space="0" w:color="auto"/>
            </w:tcBorders>
          </w:tcPr>
          <w:p w:rsidR="004B584C" w:rsidRDefault="004B584C">
            <w:pPr>
              <w:framePr w:hSpace="181" w:wrap="notBeside" w:hAnchor="margin" w:yAlign="bottom"/>
            </w:pPr>
          </w:p>
        </w:tc>
        <w:tc>
          <w:tcPr>
            <w:tcW w:w="270" w:type="dxa"/>
          </w:tcPr>
          <w:p w:rsidR="004B584C" w:rsidRDefault="004B584C">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4B584C" w:rsidRDefault="004B584C">
            <w:pPr>
              <w:framePr w:hSpace="181" w:wrap="notBeside" w:hAnchor="margin" w:yAlign="bottom"/>
              <w:tabs>
                <w:tab w:val="left" w:pos="3686"/>
                <w:tab w:val="left" w:pos="4111"/>
              </w:tabs>
            </w:pPr>
            <w:r>
              <w:tab/>
            </w:r>
            <w:r>
              <w:rPr>
                <w:b/>
              </w:rPr>
              <w:t>/</w:t>
            </w:r>
            <w:r>
              <w:rPr>
                <w:b/>
              </w:rPr>
              <w:tab/>
              <w:t>/</w:t>
            </w:r>
          </w:p>
        </w:tc>
      </w:tr>
      <w:bookmarkEnd w:id="9"/>
    </w:tbl>
    <w:p w:rsidR="004B584C" w:rsidRDefault="004B584C" w:rsidP="004B584C"/>
    <w:p w:rsidR="00B45B0E" w:rsidRDefault="00B45B0E"/>
    <w:sectPr w:rsidR="00B4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C"/>
    <w:rsid w:val="004B584C"/>
    <w:rsid w:val="004D7B61"/>
    <w:rsid w:val="00B45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4C"/>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4B584C"/>
    <w:pPr>
      <w:pBdr>
        <w:top w:val="single" w:sz="6" w:space="1" w:color="808080"/>
      </w:pBdr>
      <w:spacing w:before="200" w:after="80"/>
    </w:pPr>
    <w:rPr>
      <w:b/>
      <w:i/>
      <w:sz w:val="28"/>
    </w:rPr>
  </w:style>
  <w:style w:type="paragraph" w:customStyle="1" w:styleId="ReportPrivacy">
    <w:name w:val="Report Privacy"/>
    <w:basedOn w:val="Normal"/>
    <w:next w:val="ReportSection"/>
    <w:rsid w:val="004B584C"/>
    <w:pPr>
      <w:pBdr>
        <w:top w:val="single" w:sz="6" w:space="1" w:color="auto"/>
        <w:bottom w:val="single" w:sz="6" w:space="1" w:color="auto"/>
      </w:pBdr>
      <w:spacing w:before="120"/>
      <w:jc w:val="both"/>
    </w:pPr>
    <w:rPr>
      <w:sz w:val="16"/>
    </w:rPr>
  </w:style>
  <w:style w:type="paragraph" w:customStyle="1" w:styleId="ReportTitle">
    <w:name w:val="Report Title"/>
    <w:basedOn w:val="Normal"/>
    <w:rsid w:val="004B584C"/>
    <w:pPr>
      <w:jc w:val="right"/>
    </w:pPr>
    <w:rPr>
      <w:b/>
      <w:sz w:val="32"/>
    </w:rPr>
  </w:style>
  <w:style w:type="paragraph" w:customStyle="1" w:styleId="ReportVeteran">
    <w:name w:val="Report Veteran"/>
    <w:basedOn w:val="Normal"/>
    <w:next w:val="Normal"/>
    <w:rsid w:val="004B584C"/>
    <w:pPr>
      <w:spacing w:before="100" w:after="100"/>
    </w:pPr>
    <w:rPr>
      <w:rFonts w:ascii="Arial" w:hAnsi="Arial"/>
      <w:b/>
    </w:rPr>
  </w:style>
  <w:style w:type="paragraph" w:customStyle="1" w:styleId="ReportQuestion">
    <w:name w:val="Report Question"/>
    <w:basedOn w:val="Normal"/>
    <w:next w:val="Normal"/>
    <w:rsid w:val="004B584C"/>
    <w:pPr>
      <w:spacing w:before="240" w:after="120"/>
      <w:ind w:left="567" w:hanging="567"/>
    </w:pPr>
  </w:style>
  <w:style w:type="paragraph" w:customStyle="1" w:styleId="ReportCheckbox">
    <w:name w:val="Report Checkbox"/>
    <w:basedOn w:val="Normal"/>
    <w:next w:val="Normal"/>
    <w:rsid w:val="004B584C"/>
    <w:pPr>
      <w:ind w:left="1135" w:hanging="567"/>
    </w:pPr>
  </w:style>
  <w:style w:type="paragraph" w:customStyle="1" w:styleId="Conditional">
    <w:name w:val="Conditional"/>
    <w:basedOn w:val="Normal"/>
    <w:next w:val="Normal"/>
    <w:rsid w:val="004B584C"/>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4C"/>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4B584C"/>
    <w:pPr>
      <w:pBdr>
        <w:top w:val="single" w:sz="6" w:space="1" w:color="808080"/>
      </w:pBdr>
      <w:spacing w:before="200" w:after="80"/>
    </w:pPr>
    <w:rPr>
      <w:b/>
      <w:i/>
      <w:sz w:val="28"/>
    </w:rPr>
  </w:style>
  <w:style w:type="paragraph" w:customStyle="1" w:styleId="ReportPrivacy">
    <w:name w:val="Report Privacy"/>
    <w:basedOn w:val="Normal"/>
    <w:next w:val="ReportSection"/>
    <w:rsid w:val="004B584C"/>
    <w:pPr>
      <w:pBdr>
        <w:top w:val="single" w:sz="6" w:space="1" w:color="auto"/>
        <w:bottom w:val="single" w:sz="6" w:space="1" w:color="auto"/>
      </w:pBdr>
      <w:spacing w:before="120"/>
      <w:jc w:val="both"/>
    </w:pPr>
    <w:rPr>
      <w:sz w:val="16"/>
    </w:rPr>
  </w:style>
  <w:style w:type="paragraph" w:customStyle="1" w:styleId="ReportTitle">
    <w:name w:val="Report Title"/>
    <w:basedOn w:val="Normal"/>
    <w:rsid w:val="004B584C"/>
    <w:pPr>
      <w:jc w:val="right"/>
    </w:pPr>
    <w:rPr>
      <w:b/>
      <w:sz w:val="32"/>
    </w:rPr>
  </w:style>
  <w:style w:type="paragraph" w:customStyle="1" w:styleId="ReportVeteran">
    <w:name w:val="Report Veteran"/>
    <w:basedOn w:val="Normal"/>
    <w:next w:val="Normal"/>
    <w:rsid w:val="004B584C"/>
    <w:pPr>
      <w:spacing w:before="100" w:after="100"/>
    </w:pPr>
    <w:rPr>
      <w:rFonts w:ascii="Arial" w:hAnsi="Arial"/>
      <w:b/>
    </w:rPr>
  </w:style>
  <w:style w:type="paragraph" w:customStyle="1" w:styleId="ReportQuestion">
    <w:name w:val="Report Question"/>
    <w:basedOn w:val="Normal"/>
    <w:next w:val="Normal"/>
    <w:rsid w:val="004B584C"/>
    <w:pPr>
      <w:spacing w:before="240" w:after="120"/>
      <w:ind w:left="567" w:hanging="567"/>
    </w:pPr>
  </w:style>
  <w:style w:type="paragraph" w:customStyle="1" w:styleId="ReportCheckbox">
    <w:name w:val="Report Checkbox"/>
    <w:basedOn w:val="Normal"/>
    <w:next w:val="Normal"/>
    <w:rsid w:val="004B584C"/>
    <w:pPr>
      <w:ind w:left="1135" w:hanging="567"/>
    </w:pPr>
  </w:style>
  <w:style w:type="paragraph" w:customStyle="1" w:styleId="Conditional">
    <w:name w:val="Conditional"/>
    <w:basedOn w:val="Normal"/>
    <w:next w:val="Normal"/>
    <w:rsid w:val="004B584C"/>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2015-06-10T06:32:00Z</cp:lastPrinted>
  <dcterms:created xsi:type="dcterms:W3CDTF">2015-04-30T07:12:00Z</dcterms:created>
  <dcterms:modified xsi:type="dcterms:W3CDTF">2015-06-10T06:32:00Z</dcterms:modified>
</cp:coreProperties>
</file>