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5F" w:rsidRDefault="00C0385F" w:rsidP="00C0385F">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C0385F" w:rsidRDefault="00C0385F" w:rsidP="00C0385F">
      <w:pPr>
        <w:pStyle w:val="ReportTitle"/>
      </w:pPr>
      <w:r>
        <w:t>Autonomic Neuropathy</w:t>
      </w:r>
    </w:p>
    <w:p w:rsidR="00C0385F" w:rsidRDefault="00C0385F" w:rsidP="00C0385F">
      <w:pPr>
        <w:pStyle w:val="ReportTitle"/>
      </w:pPr>
      <w:bookmarkStart w:id="1" w:name="Condition"/>
      <w:bookmarkStart w:id="2" w:name="QuestionnaireCondition"/>
      <w:bookmarkEnd w:id="1"/>
      <w:r>
        <w:t>Sleep Apnoea</w:t>
      </w:r>
      <w:bookmarkEnd w:id="2"/>
    </w:p>
    <w:p w:rsidR="00C0385F" w:rsidRDefault="00C0385F" w:rsidP="00C0385F">
      <w:pPr>
        <w:pStyle w:val="ReportPrivacy"/>
      </w:pPr>
      <w:bookmarkStart w:id="3" w:name="Disclaimer"/>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C0385F" w:rsidRDefault="00C0385F" w:rsidP="00C0385F">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C0385F" w:rsidTr="00C0385F">
        <w:trPr>
          <w:gridAfter w:val="1"/>
          <w:wAfter w:w="15" w:type="dxa"/>
          <w:cantSplit/>
        </w:trPr>
        <w:tc>
          <w:tcPr>
            <w:tcW w:w="3040" w:type="dxa"/>
            <w:hideMark/>
          </w:tcPr>
          <w:p w:rsidR="00C0385F" w:rsidRDefault="00C0385F">
            <w:pPr>
              <w:rPr>
                <w:b/>
              </w:rPr>
            </w:pPr>
            <w:r>
              <w:rPr>
                <w:b/>
              </w:rPr>
              <w:t>Surname</w:t>
            </w:r>
          </w:p>
        </w:tc>
        <w:tc>
          <w:tcPr>
            <w:tcW w:w="270" w:type="dxa"/>
          </w:tcPr>
          <w:p w:rsidR="00C0385F" w:rsidRDefault="00C0385F">
            <w:pPr>
              <w:rPr>
                <w:b/>
              </w:rPr>
            </w:pPr>
          </w:p>
        </w:tc>
        <w:tc>
          <w:tcPr>
            <w:tcW w:w="3557" w:type="dxa"/>
            <w:gridSpan w:val="2"/>
            <w:hideMark/>
          </w:tcPr>
          <w:p w:rsidR="00C0385F" w:rsidRDefault="00C0385F">
            <w:pPr>
              <w:rPr>
                <w:b/>
              </w:rPr>
            </w:pPr>
            <w:r>
              <w:rPr>
                <w:b/>
              </w:rPr>
              <w:t>Given Names</w:t>
            </w:r>
          </w:p>
        </w:tc>
        <w:tc>
          <w:tcPr>
            <w:tcW w:w="283" w:type="dxa"/>
            <w:gridSpan w:val="2"/>
          </w:tcPr>
          <w:p w:rsidR="00C0385F" w:rsidRDefault="00C0385F">
            <w:pPr>
              <w:rPr>
                <w:b/>
              </w:rPr>
            </w:pPr>
          </w:p>
        </w:tc>
        <w:tc>
          <w:tcPr>
            <w:tcW w:w="2836" w:type="dxa"/>
            <w:gridSpan w:val="2"/>
            <w:hideMark/>
          </w:tcPr>
          <w:p w:rsidR="00C0385F" w:rsidRDefault="00C0385F">
            <w:pPr>
              <w:rPr>
                <w:b/>
              </w:rPr>
            </w:pPr>
            <w:r>
              <w:rPr>
                <w:b/>
              </w:rPr>
              <w:t>DVA File Number</w:t>
            </w:r>
          </w:p>
        </w:tc>
      </w:tr>
      <w:tr w:rsidR="00C0385F" w:rsidTr="00C0385F">
        <w:trPr>
          <w:cantSplit/>
        </w:trPr>
        <w:tc>
          <w:tcPr>
            <w:tcW w:w="3040" w:type="dxa"/>
            <w:tcBorders>
              <w:top w:val="single" w:sz="6" w:space="0" w:color="auto"/>
              <w:left w:val="single" w:sz="6" w:space="0" w:color="auto"/>
              <w:bottom w:val="single" w:sz="12" w:space="0" w:color="auto"/>
              <w:right w:val="single" w:sz="12" w:space="0" w:color="auto"/>
            </w:tcBorders>
          </w:tcPr>
          <w:p w:rsidR="00C0385F" w:rsidRDefault="00C0385F">
            <w:pPr>
              <w:pStyle w:val="ReportVeteran"/>
            </w:pPr>
          </w:p>
        </w:tc>
        <w:tc>
          <w:tcPr>
            <w:tcW w:w="284" w:type="dxa"/>
            <w:gridSpan w:val="2"/>
          </w:tcPr>
          <w:p w:rsidR="00C0385F" w:rsidRDefault="00C0385F">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C0385F" w:rsidRDefault="00C0385F">
            <w:pPr>
              <w:pStyle w:val="ReportVeteran"/>
            </w:pPr>
          </w:p>
        </w:tc>
        <w:tc>
          <w:tcPr>
            <w:tcW w:w="284" w:type="dxa"/>
            <w:gridSpan w:val="2"/>
          </w:tcPr>
          <w:p w:rsidR="00C0385F" w:rsidRDefault="00C0385F">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C0385F" w:rsidRDefault="00C0385F">
            <w:pPr>
              <w:pStyle w:val="ReportVeteran"/>
            </w:pPr>
          </w:p>
        </w:tc>
      </w:tr>
    </w:tbl>
    <w:p w:rsidR="00C0385F" w:rsidRDefault="00C0385F" w:rsidP="00C0385F">
      <w:pPr>
        <w:pStyle w:val="ReportSection"/>
      </w:pPr>
      <w:r>
        <w:t>Report Detail</w:t>
      </w:r>
    </w:p>
    <w:p w:rsidR="00C0385F" w:rsidRDefault="00C0385F" w:rsidP="00C0385F">
      <w:bookmarkStart w:id="4" w:name="ReportBody"/>
      <w:bookmarkEnd w:id="4"/>
      <w:r>
        <w:t>A claim for service related compensation in respect of the above named leads the Department to consider whether autonomic neuropathy could be relevant to the development of sleep apnoea in this case.  The Repatriation Medical Authority has defined autonomic neuropathy as “a disease involving the autonomic nervous system, affecting mostly the internal organs such as the bladder, the cardiovascular system, the digestive tract, and the genital organs, and which is also known as visceral neuropathy”.</w:t>
      </w:r>
    </w:p>
    <w:p w:rsidR="00C0385F" w:rsidRDefault="00C0385F" w:rsidP="00C0385F">
      <w:pPr>
        <w:spacing w:before="120" w:after="120"/>
      </w:pPr>
      <w:r>
        <w:t>Would you please answer the following questions:</w:t>
      </w:r>
    </w:p>
    <w:p w:rsidR="00C0385F" w:rsidRDefault="00C0385F" w:rsidP="00C0385F">
      <w:pPr>
        <w:ind w:left="567" w:hanging="567"/>
      </w:pPr>
      <w:r>
        <w:t>1.</w:t>
      </w:r>
      <w:r>
        <w:tab/>
        <w:t>When was the clinical onset of sleep apnoea?………./………./……….</w:t>
      </w:r>
    </w:p>
    <w:p w:rsidR="00C0385F" w:rsidRDefault="00C0385F" w:rsidP="00C0385F">
      <w:pPr>
        <w:pStyle w:val="ReportQuestion"/>
        <w:spacing w:before="120" w:after="0"/>
      </w:pPr>
      <w:r>
        <w:t>2.</w:t>
      </w:r>
      <w:r>
        <w:tab/>
        <w:t>Has the veteran ever had autonomic neuropathy?</w:t>
      </w:r>
    </w:p>
    <w:p w:rsidR="00C0385F" w:rsidRDefault="00C0385F" w:rsidP="00C0385F">
      <w:pPr>
        <w:pStyle w:val="ReportCheckbox"/>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C0385F" w:rsidRDefault="00C0385F" w:rsidP="00C0385F">
      <w:pPr>
        <w:pStyle w:val="ReportCheckbox"/>
        <w:spacing w:after="240"/>
        <w:ind w:left="1134"/>
      </w:pPr>
      <w:r>
        <w:rPr>
          <w:rFonts w:ascii="Wingdings" w:hAnsi="Wingdings"/>
          <w:sz w:val="32"/>
        </w:rPr>
        <w:t></w:t>
      </w:r>
      <w:r>
        <w:rPr>
          <w:rFonts w:ascii="Wingdings" w:hAnsi="Wingdings"/>
          <w:sz w:val="32"/>
        </w:rPr>
        <w:tab/>
      </w:r>
      <w:r>
        <w:rPr>
          <w:b/>
        </w:rPr>
        <w:t xml:space="preserve">Yes </w:t>
      </w:r>
      <w:r>
        <w:t xml:space="preserve">- Please indicate the date of onset, site/s affected, and details of any underlying causes. </w:t>
      </w:r>
    </w:p>
    <w:tbl>
      <w:tblPr>
        <w:tblW w:w="0" w:type="auto"/>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4A0" w:firstRow="1" w:lastRow="0" w:firstColumn="1" w:lastColumn="0" w:noHBand="0" w:noVBand="1"/>
      </w:tblPr>
      <w:tblGrid>
        <w:gridCol w:w="3119"/>
        <w:gridCol w:w="2268"/>
        <w:gridCol w:w="4394"/>
      </w:tblGrid>
      <w:tr w:rsidR="00C0385F" w:rsidTr="00C0385F">
        <w:trPr>
          <w:cantSplit/>
          <w:trHeight w:val="680"/>
        </w:trPr>
        <w:tc>
          <w:tcPr>
            <w:tcW w:w="3119" w:type="dxa"/>
            <w:tcBorders>
              <w:top w:val="single" w:sz="6" w:space="0" w:color="C0C0C0"/>
              <w:left w:val="single" w:sz="6" w:space="0" w:color="C0C0C0"/>
              <w:bottom w:val="single" w:sz="6" w:space="0" w:color="C0C0C0"/>
              <w:right w:val="single" w:sz="6" w:space="0" w:color="C0C0C0"/>
            </w:tcBorders>
            <w:hideMark/>
          </w:tcPr>
          <w:p w:rsidR="00C0385F" w:rsidRDefault="00C0385F">
            <w:pPr>
              <w:spacing w:before="240" w:after="60"/>
              <w:jc w:val="center"/>
              <w:rPr>
                <w:b/>
                <w:sz w:val="22"/>
              </w:rPr>
            </w:pPr>
            <w:bookmarkStart w:id="5" w:name="StartHere"/>
            <w:bookmarkEnd w:id="5"/>
            <w:r>
              <w:rPr>
                <w:b/>
                <w:sz w:val="22"/>
              </w:rPr>
              <w:t>Date of onset</w:t>
            </w:r>
          </w:p>
        </w:tc>
        <w:tc>
          <w:tcPr>
            <w:tcW w:w="2268" w:type="dxa"/>
            <w:tcBorders>
              <w:top w:val="single" w:sz="6" w:space="0" w:color="C0C0C0"/>
              <w:left w:val="single" w:sz="6" w:space="0" w:color="C0C0C0"/>
              <w:bottom w:val="single" w:sz="6" w:space="0" w:color="C0C0C0"/>
              <w:right w:val="single" w:sz="6" w:space="0" w:color="C0C0C0"/>
            </w:tcBorders>
            <w:hideMark/>
          </w:tcPr>
          <w:p w:rsidR="00C0385F" w:rsidRDefault="00C0385F">
            <w:pPr>
              <w:spacing w:before="240" w:after="60"/>
              <w:jc w:val="center"/>
              <w:rPr>
                <w:b/>
                <w:sz w:val="22"/>
              </w:rPr>
            </w:pPr>
            <w:r>
              <w:rPr>
                <w:b/>
                <w:sz w:val="22"/>
              </w:rPr>
              <w:t>Site/s affected</w:t>
            </w:r>
          </w:p>
        </w:tc>
        <w:tc>
          <w:tcPr>
            <w:tcW w:w="4394" w:type="dxa"/>
            <w:tcBorders>
              <w:top w:val="single" w:sz="6" w:space="0" w:color="C0C0C0"/>
              <w:left w:val="single" w:sz="6" w:space="0" w:color="C0C0C0"/>
              <w:bottom w:val="single" w:sz="6" w:space="0" w:color="C0C0C0"/>
              <w:right w:val="single" w:sz="6" w:space="0" w:color="C0C0C0"/>
            </w:tcBorders>
            <w:hideMark/>
          </w:tcPr>
          <w:p w:rsidR="00C0385F" w:rsidRDefault="00C0385F">
            <w:pPr>
              <w:spacing w:before="240" w:after="60"/>
              <w:jc w:val="center"/>
              <w:rPr>
                <w:b/>
                <w:sz w:val="22"/>
              </w:rPr>
            </w:pPr>
            <w:r>
              <w:rPr>
                <w:b/>
                <w:sz w:val="22"/>
              </w:rPr>
              <w:t>Underlying cause/s</w:t>
            </w:r>
          </w:p>
        </w:tc>
      </w:tr>
      <w:tr w:rsidR="00C0385F" w:rsidTr="00C0385F">
        <w:trPr>
          <w:cantSplit/>
          <w:trHeight w:val="1418"/>
        </w:trPr>
        <w:tc>
          <w:tcPr>
            <w:tcW w:w="3119" w:type="dxa"/>
            <w:tcBorders>
              <w:top w:val="single" w:sz="6" w:space="0" w:color="C0C0C0"/>
              <w:left w:val="single" w:sz="6" w:space="0" w:color="C0C0C0"/>
              <w:bottom w:val="single" w:sz="6" w:space="0" w:color="C0C0C0"/>
              <w:right w:val="single" w:sz="6" w:space="0" w:color="C0C0C0"/>
            </w:tcBorders>
            <w:hideMark/>
          </w:tcPr>
          <w:p w:rsidR="00C0385F" w:rsidRDefault="00C0385F">
            <w:pPr>
              <w:spacing w:before="480" w:after="60"/>
              <w:jc w:val="center"/>
              <w:rPr>
                <w:b/>
                <w:sz w:val="22"/>
              </w:rPr>
            </w:pPr>
            <w:r>
              <w:rPr>
                <w:b/>
                <w:sz w:val="22"/>
              </w:rPr>
              <w:t>……../……../……..</w:t>
            </w:r>
          </w:p>
        </w:tc>
        <w:tc>
          <w:tcPr>
            <w:tcW w:w="2268" w:type="dxa"/>
            <w:tcBorders>
              <w:top w:val="single" w:sz="6" w:space="0" w:color="C0C0C0"/>
              <w:left w:val="single" w:sz="6" w:space="0" w:color="C0C0C0"/>
              <w:bottom w:val="single" w:sz="6" w:space="0" w:color="C0C0C0"/>
              <w:right w:val="single" w:sz="6" w:space="0" w:color="C0C0C0"/>
            </w:tcBorders>
          </w:tcPr>
          <w:p w:rsidR="00C0385F" w:rsidRDefault="00C0385F">
            <w:pPr>
              <w:spacing w:after="60"/>
              <w:jc w:val="center"/>
              <w:rPr>
                <w:sz w:val="22"/>
              </w:rPr>
            </w:pPr>
          </w:p>
        </w:tc>
        <w:tc>
          <w:tcPr>
            <w:tcW w:w="4394" w:type="dxa"/>
            <w:tcBorders>
              <w:top w:val="single" w:sz="6" w:space="0" w:color="C0C0C0"/>
              <w:left w:val="single" w:sz="6" w:space="0" w:color="C0C0C0"/>
              <w:bottom w:val="single" w:sz="6" w:space="0" w:color="C0C0C0"/>
              <w:right w:val="single" w:sz="6" w:space="0" w:color="C0C0C0"/>
            </w:tcBorders>
          </w:tcPr>
          <w:p w:rsidR="00C0385F" w:rsidRDefault="00C0385F">
            <w:pPr>
              <w:spacing w:after="60"/>
              <w:jc w:val="center"/>
              <w:rPr>
                <w:sz w:val="22"/>
              </w:rPr>
            </w:pPr>
          </w:p>
        </w:tc>
      </w:tr>
    </w:tbl>
    <w:p w:rsidR="00C0385F" w:rsidRDefault="00C0385F" w:rsidP="00C0385F">
      <w:r>
        <w:br w:type="page"/>
      </w:r>
      <w:r>
        <w:lastRenderedPageBreak/>
        <w:t>3.</w:t>
      </w:r>
      <w:r>
        <w:tab/>
        <w:t xml:space="preserve">Has the sleep apnoea ever permanently worsened?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C0385F" w:rsidRDefault="00C0385F" w:rsidP="00C0385F">
      <w:pPr>
        <w:keepNext/>
        <w:ind w:left="1135" w:hanging="567"/>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p w:rsidR="00C0385F" w:rsidRDefault="00C0385F" w:rsidP="00C0385F">
      <w:pPr>
        <w:keepNext/>
        <w:spacing w:after="120"/>
        <w:ind w:left="1135" w:hanging="567"/>
      </w:pPr>
      <w:r>
        <w:rPr>
          <w:rFonts w:ascii="Wingdings" w:hAnsi="Wingdings"/>
          <w:sz w:val="32"/>
        </w:rPr>
        <w:t></w:t>
      </w:r>
      <w:r>
        <w:tab/>
      </w:r>
      <w:r>
        <w:rPr>
          <w:b/>
        </w:rPr>
        <w:t xml:space="preserve">Yes - </w:t>
      </w:r>
      <w:r>
        <w:rPr>
          <w:i/>
        </w:rPr>
        <w:t xml:space="preserve">When did this occur?   </w:t>
      </w:r>
      <w:r>
        <w:t>………./………./……….</w:t>
      </w:r>
    </w:p>
    <w:p w:rsidR="00C0385F" w:rsidRDefault="00C0385F" w:rsidP="00C0385F">
      <w:pPr>
        <w:rPr>
          <w:sz w:val="16"/>
        </w:rPr>
      </w:pPr>
      <w:bookmarkStart w:id="6" w:name="_GoBack"/>
      <w:bookmarkEnd w:id="6"/>
    </w:p>
    <w:p w:rsidR="00C0385F" w:rsidRDefault="00C0385F" w:rsidP="00C0385F">
      <w:pPr>
        <w:pStyle w:val="ReportSection"/>
        <w:framePr w:hSpace="181" w:wrap="notBeside" w:hAnchor="margin" w:yAlign="bottom"/>
      </w:pPr>
      <w:bookmarkStart w:id="7" w:name="SignatureBlock"/>
      <w:r>
        <w:t>Details of Medical Practitioner providing advice:</w:t>
      </w:r>
    </w:p>
    <w:tbl>
      <w:tblPr>
        <w:tblW w:w="0" w:type="auto"/>
        <w:tblInd w:w="74" w:type="dxa"/>
        <w:tblLayout w:type="fixed"/>
        <w:tblLook w:val="04A0" w:firstRow="1" w:lastRow="0" w:firstColumn="1" w:lastColumn="0" w:noHBand="0" w:noVBand="1"/>
      </w:tblPr>
      <w:tblGrid>
        <w:gridCol w:w="4854"/>
        <w:gridCol w:w="270"/>
        <w:gridCol w:w="4833"/>
      </w:tblGrid>
      <w:tr w:rsidR="00C0385F" w:rsidTr="00C0385F">
        <w:trPr>
          <w:cantSplit/>
        </w:trPr>
        <w:tc>
          <w:tcPr>
            <w:tcW w:w="4854" w:type="dxa"/>
            <w:hideMark/>
          </w:tcPr>
          <w:p w:rsidR="00C0385F" w:rsidRDefault="00C0385F">
            <w:pPr>
              <w:framePr w:hSpace="181" w:wrap="notBeside" w:hAnchor="margin" w:yAlign="bottom"/>
              <w:rPr>
                <w:b/>
              </w:rPr>
            </w:pPr>
            <w:r>
              <w:rPr>
                <w:b/>
              </w:rPr>
              <w:t>Stamp</w:t>
            </w:r>
          </w:p>
        </w:tc>
        <w:tc>
          <w:tcPr>
            <w:tcW w:w="270" w:type="dxa"/>
          </w:tcPr>
          <w:p w:rsidR="00C0385F" w:rsidRDefault="00C0385F">
            <w:pPr>
              <w:framePr w:hSpace="181" w:wrap="notBeside" w:hAnchor="margin" w:yAlign="bottom"/>
            </w:pPr>
          </w:p>
        </w:tc>
        <w:tc>
          <w:tcPr>
            <w:tcW w:w="4833" w:type="dxa"/>
          </w:tcPr>
          <w:p w:rsidR="00C0385F" w:rsidRDefault="00C0385F">
            <w:pPr>
              <w:framePr w:hSpace="181" w:wrap="notBeside" w:hAnchor="margin" w:yAlign="bottom"/>
            </w:pPr>
          </w:p>
        </w:tc>
      </w:tr>
      <w:tr w:rsidR="00C0385F" w:rsidTr="00C0385F">
        <w:trPr>
          <w:cantSplit/>
        </w:trPr>
        <w:tc>
          <w:tcPr>
            <w:tcW w:w="4854" w:type="dxa"/>
            <w:tcBorders>
              <w:top w:val="single" w:sz="6" w:space="0" w:color="auto"/>
              <w:left w:val="single" w:sz="6" w:space="0" w:color="auto"/>
              <w:bottom w:val="nil"/>
              <w:right w:val="single" w:sz="12" w:space="0" w:color="auto"/>
            </w:tcBorders>
          </w:tcPr>
          <w:p w:rsidR="00C0385F" w:rsidRDefault="00C0385F">
            <w:pPr>
              <w:framePr w:hSpace="181" w:wrap="notBeside" w:hAnchor="margin" w:yAlign="bottom"/>
            </w:pPr>
          </w:p>
        </w:tc>
        <w:tc>
          <w:tcPr>
            <w:tcW w:w="270" w:type="dxa"/>
          </w:tcPr>
          <w:p w:rsidR="00C0385F" w:rsidRDefault="00C0385F">
            <w:pPr>
              <w:framePr w:hSpace="181" w:wrap="notBeside" w:hAnchor="margin" w:yAlign="bottom"/>
            </w:pPr>
          </w:p>
        </w:tc>
        <w:tc>
          <w:tcPr>
            <w:tcW w:w="4833" w:type="dxa"/>
          </w:tcPr>
          <w:p w:rsidR="00C0385F" w:rsidRDefault="00C0385F">
            <w:pPr>
              <w:framePr w:hSpace="181" w:wrap="notBeside" w:hAnchor="margin" w:yAlign="bottom"/>
            </w:pPr>
          </w:p>
        </w:tc>
      </w:tr>
      <w:tr w:rsidR="00C0385F" w:rsidTr="00C0385F">
        <w:trPr>
          <w:cantSplit/>
        </w:trPr>
        <w:tc>
          <w:tcPr>
            <w:tcW w:w="4854" w:type="dxa"/>
            <w:tcBorders>
              <w:top w:val="nil"/>
              <w:left w:val="single" w:sz="6" w:space="0" w:color="auto"/>
              <w:bottom w:val="nil"/>
              <w:right w:val="single" w:sz="12" w:space="0" w:color="auto"/>
            </w:tcBorders>
          </w:tcPr>
          <w:p w:rsidR="00C0385F" w:rsidRDefault="00C0385F">
            <w:pPr>
              <w:framePr w:hSpace="181" w:wrap="notBeside" w:hAnchor="margin" w:yAlign="bottom"/>
            </w:pPr>
          </w:p>
        </w:tc>
        <w:tc>
          <w:tcPr>
            <w:tcW w:w="270" w:type="dxa"/>
          </w:tcPr>
          <w:p w:rsidR="00C0385F" w:rsidRDefault="00C0385F">
            <w:pPr>
              <w:framePr w:hSpace="181" w:wrap="notBeside" w:hAnchor="margin" w:yAlign="bottom"/>
            </w:pPr>
          </w:p>
        </w:tc>
        <w:tc>
          <w:tcPr>
            <w:tcW w:w="4833" w:type="dxa"/>
            <w:hideMark/>
          </w:tcPr>
          <w:p w:rsidR="00C0385F" w:rsidRDefault="00C0385F">
            <w:pPr>
              <w:framePr w:hSpace="181" w:wrap="notBeside" w:hAnchor="margin" w:yAlign="bottom"/>
              <w:rPr>
                <w:b/>
              </w:rPr>
            </w:pPr>
            <w:r>
              <w:rPr>
                <w:b/>
              </w:rPr>
              <w:t>Signature</w:t>
            </w:r>
          </w:p>
        </w:tc>
      </w:tr>
      <w:tr w:rsidR="00C0385F" w:rsidTr="00C0385F">
        <w:trPr>
          <w:cantSplit/>
        </w:trPr>
        <w:tc>
          <w:tcPr>
            <w:tcW w:w="4854" w:type="dxa"/>
            <w:tcBorders>
              <w:top w:val="nil"/>
              <w:left w:val="single" w:sz="6" w:space="0" w:color="auto"/>
              <w:bottom w:val="nil"/>
              <w:right w:val="single" w:sz="12" w:space="0" w:color="auto"/>
            </w:tcBorders>
          </w:tcPr>
          <w:p w:rsidR="00C0385F" w:rsidRDefault="00C0385F">
            <w:pPr>
              <w:framePr w:hSpace="181" w:wrap="notBeside" w:hAnchor="margin" w:yAlign="bottom"/>
            </w:pPr>
          </w:p>
        </w:tc>
        <w:tc>
          <w:tcPr>
            <w:tcW w:w="270" w:type="dxa"/>
          </w:tcPr>
          <w:p w:rsidR="00C0385F" w:rsidRDefault="00C0385F">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C0385F" w:rsidRDefault="00C0385F">
            <w:pPr>
              <w:framePr w:hSpace="181" w:wrap="notBeside" w:hAnchor="margin" w:yAlign="bottom"/>
            </w:pPr>
          </w:p>
        </w:tc>
      </w:tr>
      <w:tr w:rsidR="00C0385F" w:rsidTr="00C0385F">
        <w:trPr>
          <w:cantSplit/>
        </w:trPr>
        <w:tc>
          <w:tcPr>
            <w:tcW w:w="4854" w:type="dxa"/>
            <w:tcBorders>
              <w:top w:val="nil"/>
              <w:left w:val="single" w:sz="6" w:space="0" w:color="auto"/>
              <w:bottom w:val="nil"/>
              <w:right w:val="single" w:sz="12" w:space="0" w:color="auto"/>
            </w:tcBorders>
          </w:tcPr>
          <w:p w:rsidR="00C0385F" w:rsidRDefault="00C0385F">
            <w:pPr>
              <w:framePr w:hSpace="181" w:wrap="notBeside" w:hAnchor="margin" w:yAlign="bottom"/>
            </w:pPr>
          </w:p>
        </w:tc>
        <w:tc>
          <w:tcPr>
            <w:tcW w:w="270" w:type="dxa"/>
          </w:tcPr>
          <w:p w:rsidR="00C0385F" w:rsidRDefault="00C0385F">
            <w:pPr>
              <w:framePr w:hSpace="181" w:wrap="notBeside" w:hAnchor="margin" w:yAlign="bottom"/>
            </w:pPr>
          </w:p>
        </w:tc>
        <w:tc>
          <w:tcPr>
            <w:tcW w:w="4833" w:type="dxa"/>
            <w:tcBorders>
              <w:top w:val="nil"/>
              <w:left w:val="single" w:sz="6" w:space="0" w:color="auto"/>
              <w:bottom w:val="nil"/>
              <w:right w:val="single" w:sz="12" w:space="0" w:color="auto"/>
            </w:tcBorders>
          </w:tcPr>
          <w:p w:rsidR="00C0385F" w:rsidRDefault="00C0385F">
            <w:pPr>
              <w:framePr w:hSpace="181" w:wrap="notBeside" w:hAnchor="margin" w:yAlign="bottom"/>
            </w:pPr>
          </w:p>
        </w:tc>
      </w:tr>
      <w:tr w:rsidR="00C0385F" w:rsidTr="00C0385F">
        <w:trPr>
          <w:cantSplit/>
        </w:trPr>
        <w:tc>
          <w:tcPr>
            <w:tcW w:w="4854" w:type="dxa"/>
            <w:tcBorders>
              <w:top w:val="nil"/>
              <w:left w:val="single" w:sz="6" w:space="0" w:color="auto"/>
              <w:bottom w:val="single" w:sz="12" w:space="0" w:color="auto"/>
              <w:right w:val="single" w:sz="12" w:space="0" w:color="auto"/>
            </w:tcBorders>
          </w:tcPr>
          <w:p w:rsidR="00C0385F" w:rsidRDefault="00C0385F">
            <w:pPr>
              <w:framePr w:hSpace="181" w:wrap="notBeside" w:hAnchor="margin" w:yAlign="bottom"/>
            </w:pPr>
          </w:p>
        </w:tc>
        <w:tc>
          <w:tcPr>
            <w:tcW w:w="270" w:type="dxa"/>
          </w:tcPr>
          <w:p w:rsidR="00C0385F" w:rsidRDefault="00C0385F">
            <w:pPr>
              <w:framePr w:hSpace="181" w:wrap="notBeside" w:hAnchor="margin" w:yAlign="bottom"/>
            </w:pPr>
          </w:p>
        </w:tc>
        <w:tc>
          <w:tcPr>
            <w:tcW w:w="4833" w:type="dxa"/>
            <w:tcBorders>
              <w:top w:val="nil"/>
              <w:left w:val="single" w:sz="6" w:space="0" w:color="auto"/>
              <w:bottom w:val="single" w:sz="12" w:space="0" w:color="auto"/>
              <w:right w:val="single" w:sz="12" w:space="0" w:color="auto"/>
            </w:tcBorders>
            <w:hideMark/>
          </w:tcPr>
          <w:p w:rsidR="00C0385F" w:rsidRDefault="00C0385F">
            <w:pPr>
              <w:framePr w:hSpace="181" w:wrap="notBeside" w:hAnchor="margin" w:yAlign="bottom"/>
              <w:tabs>
                <w:tab w:val="left" w:pos="3686"/>
                <w:tab w:val="left" w:pos="4111"/>
              </w:tabs>
            </w:pPr>
            <w:r>
              <w:tab/>
            </w:r>
            <w:r>
              <w:rPr>
                <w:b/>
              </w:rPr>
              <w:t>/</w:t>
            </w:r>
            <w:r>
              <w:rPr>
                <w:b/>
              </w:rPr>
              <w:tab/>
              <w:t>/</w:t>
            </w:r>
          </w:p>
        </w:tc>
      </w:tr>
      <w:bookmarkEnd w:id="7"/>
    </w:tbl>
    <w:p w:rsidR="00C0385F" w:rsidRDefault="00C0385F" w:rsidP="00C0385F"/>
    <w:p w:rsidR="00063124" w:rsidRDefault="00063124"/>
    <w:sectPr w:rsidR="00063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5F"/>
    <w:rsid w:val="00063124"/>
    <w:rsid w:val="00C0385F"/>
    <w:rsid w:val="00F33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5F"/>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C0385F"/>
    <w:pPr>
      <w:pBdr>
        <w:top w:val="single" w:sz="6" w:space="1" w:color="808080"/>
      </w:pBdr>
      <w:spacing w:before="200" w:after="80"/>
    </w:pPr>
    <w:rPr>
      <w:b/>
      <w:i/>
      <w:sz w:val="28"/>
    </w:rPr>
  </w:style>
  <w:style w:type="paragraph" w:customStyle="1" w:styleId="ReportPrivacy">
    <w:name w:val="Report Privacy"/>
    <w:basedOn w:val="Normal"/>
    <w:next w:val="ReportSection"/>
    <w:rsid w:val="00C0385F"/>
    <w:pPr>
      <w:pBdr>
        <w:top w:val="single" w:sz="6" w:space="1" w:color="auto"/>
        <w:bottom w:val="single" w:sz="6" w:space="1" w:color="auto"/>
      </w:pBdr>
      <w:spacing w:before="120"/>
      <w:jc w:val="both"/>
    </w:pPr>
    <w:rPr>
      <w:sz w:val="16"/>
    </w:rPr>
  </w:style>
  <w:style w:type="paragraph" w:customStyle="1" w:styleId="ReportTitle">
    <w:name w:val="Report Title"/>
    <w:basedOn w:val="Normal"/>
    <w:rsid w:val="00C0385F"/>
    <w:pPr>
      <w:jc w:val="right"/>
    </w:pPr>
    <w:rPr>
      <w:b/>
      <w:sz w:val="32"/>
    </w:rPr>
  </w:style>
  <w:style w:type="paragraph" w:customStyle="1" w:styleId="ReportVeteran">
    <w:name w:val="Report Veteran"/>
    <w:basedOn w:val="Normal"/>
    <w:next w:val="Normal"/>
    <w:rsid w:val="00C0385F"/>
    <w:pPr>
      <w:spacing w:before="100" w:after="100"/>
    </w:pPr>
    <w:rPr>
      <w:rFonts w:ascii="Arial" w:hAnsi="Arial"/>
      <w:b/>
    </w:rPr>
  </w:style>
  <w:style w:type="paragraph" w:customStyle="1" w:styleId="ReportQuestion">
    <w:name w:val="Report Question"/>
    <w:basedOn w:val="Normal"/>
    <w:next w:val="Normal"/>
    <w:rsid w:val="00C0385F"/>
    <w:pPr>
      <w:spacing w:before="240" w:after="120"/>
      <w:ind w:left="567" w:hanging="567"/>
    </w:pPr>
  </w:style>
  <w:style w:type="paragraph" w:customStyle="1" w:styleId="ReportCheckbox">
    <w:name w:val="Report Checkbox"/>
    <w:basedOn w:val="Normal"/>
    <w:next w:val="Normal"/>
    <w:rsid w:val="00C0385F"/>
    <w:pPr>
      <w:ind w:left="1135" w:hanging="567"/>
    </w:pPr>
  </w:style>
  <w:style w:type="paragraph" w:customStyle="1" w:styleId="Conditional">
    <w:name w:val="Conditional"/>
    <w:basedOn w:val="Normal"/>
    <w:next w:val="Normal"/>
    <w:rsid w:val="00C0385F"/>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5F"/>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C0385F"/>
    <w:pPr>
      <w:pBdr>
        <w:top w:val="single" w:sz="6" w:space="1" w:color="808080"/>
      </w:pBdr>
      <w:spacing w:before="200" w:after="80"/>
    </w:pPr>
    <w:rPr>
      <w:b/>
      <w:i/>
      <w:sz w:val="28"/>
    </w:rPr>
  </w:style>
  <w:style w:type="paragraph" w:customStyle="1" w:styleId="ReportPrivacy">
    <w:name w:val="Report Privacy"/>
    <w:basedOn w:val="Normal"/>
    <w:next w:val="ReportSection"/>
    <w:rsid w:val="00C0385F"/>
    <w:pPr>
      <w:pBdr>
        <w:top w:val="single" w:sz="6" w:space="1" w:color="auto"/>
        <w:bottom w:val="single" w:sz="6" w:space="1" w:color="auto"/>
      </w:pBdr>
      <w:spacing w:before="120"/>
      <w:jc w:val="both"/>
    </w:pPr>
    <w:rPr>
      <w:sz w:val="16"/>
    </w:rPr>
  </w:style>
  <w:style w:type="paragraph" w:customStyle="1" w:styleId="ReportTitle">
    <w:name w:val="Report Title"/>
    <w:basedOn w:val="Normal"/>
    <w:rsid w:val="00C0385F"/>
    <w:pPr>
      <w:jc w:val="right"/>
    </w:pPr>
    <w:rPr>
      <w:b/>
      <w:sz w:val="32"/>
    </w:rPr>
  </w:style>
  <w:style w:type="paragraph" w:customStyle="1" w:styleId="ReportVeteran">
    <w:name w:val="Report Veteran"/>
    <w:basedOn w:val="Normal"/>
    <w:next w:val="Normal"/>
    <w:rsid w:val="00C0385F"/>
    <w:pPr>
      <w:spacing w:before="100" w:after="100"/>
    </w:pPr>
    <w:rPr>
      <w:rFonts w:ascii="Arial" w:hAnsi="Arial"/>
      <w:b/>
    </w:rPr>
  </w:style>
  <w:style w:type="paragraph" w:customStyle="1" w:styleId="ReportQuestion">
    <w:name w:val="Report Question"/>
    <w:basedOn w:val="Normal"/>
    <w:next w:val="Normal"/>
    <w:rsid w:val="00C0385F"/>
    <w:pPr>
      <w:spacing w:before="240" w:after="120"/>
      <w:ind w:left="567" w:hanging="567"/>
    </w:pPr>
  </w:style>
  <w:style w:type="paragraph" w:customStyle="1" w:styleId="ReportCheckbox">
    <w:name w:val="Report Checkbox"/>
    <w:basedOn w:val="Normal"/>
    <w:next w:val="Normal"/>
    <w:rsid w:val="00C0385F"/>
    <w:pPr>
      <w:ind w:left="1135" w:hanging="567"/>
    </w:pPr>
  </w:style>
  <w:style w:type="paragraph" w:customStyle="1" w:styleId="Conditional">
    <w:name w:val="Conditional"/>
    <w:basedOn w:val="Normal"/>
    <w:next w:val="Normal"/>
    <w:rsid w:val="00C0385F"/>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2</cp:revision>
  <cp:lastPrinted>2015-06-10T05:09:00Z</cp:lastPrinted>
  <dcterms:created xsi:type="dcterms:W3CDTF">2015-04-29T01:03:00Z</dcterms:created>
  <dcterms:modified xsi:type="dcterms:W3CDTF">2015-06-10T05:09:00Z</dcterms:modified>
</cp:coreProperties>
</file>