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19" w:rsidRDefault="00465C19">
      <w:pPr>
        <w:framePr w:hSpace="181" w:wrap="notBeside" w:vAnchor="page" w:hAnchor="margin" w:x="1" w:y="749"/>
        <w:ind w:left="1440" w:hanging="1440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65C19" w:rsidRDefault="00465C19">
      <w:pPr>
        <w:pStyle w:val="ReportTitle"/>
        <w:ind w:left="1440" w:hanging="1440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1"/>
      <w:bookmarkEnd w:id="3"/>
      <w:r>
        <w:t>Acute Hypotensive Episode</w:t>
      </w:r>
    </w:p>
    <w:p w:rsidR="00465C19" w:rsidRDefault="00465C19">
      <w:pPr>
        <w:pStyle w:val="ReportTitle"/>
        <w:ind w:left="1440" w:hanging="1440"/>
      </w:pPr>
      <w:bookmarkStart w:id="4" w:name="Condition"/>
      <w:bookmarkEnd w:id="4"/>
    </w:p>
    <w:p w:rsidR="00465C19" w:rsidRDefault="00465C19" w:rsidP="001E1099">
      <w:pPr>
        <w:pStyle w:val="ReportPrivacy"/>
      </w:pPr>
      <w:bookmarkStart w:id="5" w:name="Disclaimer"/>
      <w:bookmarkEnd w:id="2"/>
      <w:r>
        <w:t xml:space="preserve">The information you provide on this form will assist in deciding eligibility for benefits under the Veterans' Entitlements Act </w:t>
      </w:r>
      <w:r w:rsidR="001E1099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465C19" w:rsidRDefault="00465C19">
      <w:pPr>
        <w:pStyle w:val="ReportSection"/>
        <w:ind w:left="1440" w:hanging="1440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65C19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ind w:left="1440" w:hanging="144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ind w:left="1440" w:hanging="1440"/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ind w:left="1440" w:hanging="1440"/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ind w:left="1440" w:hanging="1440"/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ind w:left="1440" w:hanging="1440"/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65C19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5C19" w:rsidRDefault="00465C19">
            <w:pPr>
              <w:pStyle w:val="ReportVeteran"/>
              <w:ind w:left="1440" w:hanging="144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pStyle w:val="ReportVeteran"/>
              <w:ind w:left="1440" w:hanging="1440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5C19" w:rsidRDefault="00465C19">
            <w:pPr>
              <w:pStyle w:val="ReportVeteran"/>
              <w:ind w:left="1440" w:hanging="144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pStyle w:val="ReportVeteran"/>
              <w:ind w:left="1440" w:hanging="1440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5C19" w:rsidRDefault="00465C19">
            <w:pPr>
              <w:pStyle w:val="ReportVeteran"/>
              <w:ind w:left="1440" w:hanging="1440"/>
            </w:pPr>
          </w:p>
        </w:tc>
      </w:tr>
    </w:tbl>
    <w:p w:rsidR="00465C19" w:rsidRDefault="00465C19">
      <w:pPr>
        <w:pStyle w:val="ReportSection"/>
        <w:ind w:left="1440" w:hanging="1440"/>
      </w:pPr>
      <w:r>
        <w:t>Report Detail</w:t>
      </w:r>
    </w:p>
    <w:p w:rsidR="006352F9" w:rsidRDefault="006352F9" w:rsidP="006352F9">
      <w:bookmarkStart w:id="6" w:name="ReportBody"/>
      <w:bookmarkStart w:id="7" w:name="WorseningQuestions"/>
      <w:bookmarkEnd w:id="6"/>
      <w:bookmarkEnd w:id="7"/>
      <w:r>
        <w:t>A claim for service related compensation in respect of the above</w:t>
      </w:r>
      <w:r w:rsidR="00D76D00">
        <w:t xml:space="preserve"> </w:t>
      </w:r>
      <w:r>
        <w:t>named requires the Department to consider whether an acute hypotensive episode</w:t>
      </w:r>
      <w:r>
        <w:rPr>
          <w:b/>
        </w:rPr>
        <w:t>*</w:t>
      </w:r>
      <w:r>
        <w:t xml:space="preserve"> could be a factor in the development of </w:t>
      </w:r>
      <w:r w:rsidR="00D76D00">
        <w:t>(insert claimed position)</w:t>
      </w:r>
      <w:r>
        <w:t xml:space="preserve"> in this case.  </w:t>
      </w:r>
      <w:r>
        <w:rPr>
          <w:b/>
        </w:rPr>
        <w:t xml:space="preserve">*Note:  </w:t>
      </w:r>
      <w:r>
        <w:t xml:space="preserve">The Repatriation Medical Authority (RMA) defines such an episode to mean 'a sudden drop in blood pressure of a sufficient degree to cause cerebral </w:t>
      </w:r>
      <w:proofErr w:type="spellStart"/>
      <w:r>
        <w:t>hypoperfusion</w:t>
      </w:r>
      <w:proofErr w:type="spellEnd"/>
      <w:r>
        <w:t>'.  Would you please answer the following questions:</w:t>
      </w:r>
    </w:p>
    <w:p w:rsidR="006352F9" w:rsidRDefault="006352F9" w:rsidP="006352F9">
      <w:pPr>
        <w:pStyle w:val="ReportQuestion"/>
        <w:spacing w:after="0"/>
        <w:ind w:left="547" w:hanging="547"/>
      </w:pPr>
      <w:r>
        <w:t>1.</w:t>
      </w:r>
      <w:r>
        <w:tab/>
        <w:t xml:space="preserve">When was the clinical onset of </w:t>
      </w:r>
      <w:r w:rsidR="00D76D00">
        <w:t>(</w:t>
      </w:r>
      <w:r w:rsidR="00912D6D">
        <w:t>______________________________</w:t>
      </w:r>
      <w:r w:rsidR="00D76D00">
        <w:t>)</w:t>
      </w:r>
      <w:r>
        <w:t>?………./………./……….</w:t>
      </w:r>
    </w:p>
    <w:p w:rsidR="006352F9" w:rsidRDefault="006352F9" w:rsidP="006352F9">
      <w:pPr>
        <w:pStyle w:val="ReportQuestion"/>
        <w:ind w:left="547" w:hanging="547"/>
      </w:pPr>
      <w:r>
        <w:t>2.</w:t>
      </w:r>
      <w:r>
        <w:tab/>
        <w:t xml:space="preserve">Did the veteran experience an acute hypotensive episode, as defined by the RMA, within the 24 hours before the clinical onset of </w:t>
      </w:r>
      <w:r w:rsidR="00D76D00">
        <w:t>(</w:t>
      </w:r>
      <w:r w:rsidR="00912D6D">
        <w:t>_____________________________</w:t>
      </w:r>
      <w:bookmarkStart w:id="8" w:name="_GoBack"/>
      <w:bookmarkEnd w:id="8"/>
      <w:r w:rsidR="00D76D00">
        <w:t>)</w:t>
      </w:r>
      <w:r>
        <w:t>?</w:t>
      </w:r>
    </w:p>
    <w:p w:rsidR="006352F9" w:rsidRDefault="006352F9" w:rsidP="006352F9">
      <w:pPr>
        <w:pStyle w:val="ReportCheckbox"/>
        <w:ind w:left="1080" w:hanging="540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sign the form and return it to the Department</w:t>
      </w:r>
    </w:p>
    <w:p w:rsidR="006352F9" w:rsidRDefault="006352F9" w:rsidP="006352F9">
      <w:pPr>
        <w:pStyle w:val="ReportCheckbox"/>
        <w:spacing w:after="240"/>
        <w:ind w:left="1080" w:hanging="54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</w:p>
    <w:p w:rsidR="006352F9" w:rsidRDefault="006352F9" w:rsidP="006352F9">
      <w:pPr>
        <w:pStyle w:val="ReportQuestion"/>
        <w:spacing w:before="0" w:after="240"/>
        <w:ind w:left="562" w:hanging="562"/>
      </w:pPr>
      <w:r>
        <w:t>3.</w:t>
      </w:r>
      <w:r>
        <w:tab/>
        <w:t>What was the cause of this acute hypotensive episode?</w:t>
      </w:r>
    </w:p>
    <w:tbl>
      <w:tblPr>
        <w:tblW w:w="0" w:type="auto"/>
        <w:jc w:val="center"/>
        <w:tblInd w:w="6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439"/>
        <w:gridCol w:w="2984"/>
      </w:tblGrid>
      <w:tr w:rsidR="006352F9" w:rsidTr="006352F9">
        <w:trPr>
          <w:jc w:val="center"/>
        </w:trPr>
        <w:tc>
          <w:tcPr>
            <w:tcW w:w="6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  <w:jc w:val="center"/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</w:tr>
      <w:tr w:rsidR="006352F9" w:rsidTr="006352F9">
        <w:trPr>
          <w:jc w:val="center"/>
        </w:trPr>
        <w:tc>
          <w:tcPr>
            <w:tcW w:w="6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</w:pP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</w:pPr>
            <w:r>
              <w:t xml:space="preserve">       /         /       </w:t>
            </w:r>
          </w:p>
        </w:tc>
      </w:tr>
      <w:tr w:rsidR="006352F9" w:rsidTr="006352F9">
        <w:trPr>
          <w:jc w:val="center"/>
        </w:trPr>
        <w:tc>
          <w:tcPr>
            <w:tcW w:w="6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</w:pP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</w:pPr>
            <w:r>
              <w:t xml:space="preserve">       /         /       </w:t>
            </w:r>
          </w:p>
        </w:tc>
      </w:tr>
      <w:tr w:rsidR="006352F9" w:rsidTr="006352F9">
        <w:trPr>
          <w:jc w:val="center"/>
        </w:trPr>
        <w:tc>
          <w:tcPr>
            <w:tcW w:w="6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</w:pPr>
          </w:p>
        </w:tc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52F9" w:rsidRDefault="006352F9" w:rsidP="00F72C83">
            <w:pPr>
              <w:spacing w:before="120" w:after="120"/>
              <w:ind w:left="1440" w:hanging="1440"/>
            </w:pPr>
            <w:r>
              <w:t xml:space="preserve">       /         /       </w:t>
            </w:r>
          </w:p>
        </w:tc>
      </w:tr>
    </w:tbl>
    <w:p w:rsidR="00465C19" w:rsidRDefault="00465C19">
      <w:pPr>
        <w:ind w:left="1440" w:hanging="1440"/>
        <w:rPr>
          <w:sz w:val="16"/>
        </w:rPr>
      </w:pPr>
    </w:p>
    <w:p w:rsidR="00465C19" w:rsidRDefault="00465C19">
      <w:pPr>
        <w:pStyle w:val="ReportSection"/>
        <w:framePr w:hSpace="181" w:wrap="notBeside" w:hAnchor="margin" w:yAlign="bottom"/>
        <w:ind w:left="1440" w:hanging="1440"/>
      </w:pPr>
      <w:bookmarkStart w:id="9" w:name="StartHere"/>
      <w:bookmarkStart w:id="10" w:name="SignatureBlock"/>
      <w:bookmarkEnd w:id="9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465C19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</w:tr>
      <w:tr w:rsidR="00465C19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</w:tr>
      <w:tr w:rsidR="00465C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65C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</w:tr>
      <w:tr w:rsidR="00465C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</w:tr>
      <w:tr w:rsidR="00465C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5C19" w:rsidRDefault="00465C19">
            <w:pPr>
              <w:framePr w:hSpace="181" w:wrap="notBeside" w:hAnchor="margin" w:yAlign="bottom"/>
              <w:ind w:left="1440" w:hanging="1440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5C19" w:rsidRDefault="00465C19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  <w:ind w:left="1440" w:hanging="1440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465C19" w:rsidRDefault="00465C19">
      <w:pPr>
        <w:ind w:left="1440" w:hanging="1440"/>
        <w:rPr>
          <w:sz w:val="16"/>
        </w:rPr>
      </w:pPr>
    </w:p>
    <w:sectPr w:rsidR="00465C19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3A" w:rsidRDefault="00153E3A">
      <w:r>
        <w:separator/>
      </w:r>
    </w:p>
  </w:endnote>
  <w:endnote w:type="continuationSeparator" w:id="0">
    <w:p w:rsidR="00153E3A" w:rsidRDefault="0015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BB38DCED-7F23-4C59-980B-D80154DA273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19" w:rsidRDefault="00465C19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CSMG010MR9207 16/08/99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3A" w:rsidRDefault="00153E3A">
      <w:r>
        <w:separator/>
      </w:r>
    </w:p>
  </w:footnote>
  <w:footnote w:type="continuationSeparator" w:id="0">
    <w:p w:rsidR="00153E3A" w:rsidRDefault="0015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19" w:rsidRDefault="00465C19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9"/>
    <w:rsid w:val="00153E3A"/>
    <w:rsid w:val="001E1099"/>
    <w:rsid w:val="00465C19"/>
    <w:rsid w:val="0056179C"/>
    <w:rsid w:val="006352F9"/>
    <w:rsid w:val="00792C58"/>
    <w:rsid w:val="00905C1E"/>
    <w:rsid w:val="00912D6D"/>
    <w:rsid w:val="00D76D00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  <w:style w:type="paragraph" w:styleId="BodyText2">
    <w:name w:val="Body Text 2"/>
    <w:basedOn w:val="Normal"/>
    <w:pPr>
      <w:ind w:left="630" w:hanging="6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  <w:style w:type="paragraph" w:styleId="BodyText2">
    <w:name w:val="Body Text 2"/>
    <w:basedOn w:val="Normal"/>
    <w:pPr>
      <w:ind w:left="63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10</TotalTime>
  <Pages>1</Pages>
  <Words>215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CMANGN</cp:lastModifiedBy>
  <cp:revision>6</cp:revision>
  <cp:lastPrinted>2015-06-10T05:02:00Z</cp:lastPrinted>
  <dcterms:created xsi:type="dcterms:W3CDTF">2015-05-04T22:40:00Z</dcterms:created>
  <dcterms:modified xsi:type="dcterms:W3CDTF">2015-06-10T05:02:00Z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Type">
    <vt:lpwstr>Medical</vt:lpwstr>
  </property>
  <property fmtid="{D5CDD505-2E9C-101B-9397-08002B2CF9AE}" pid="3" name="LastModified">
    <vt:lpwstr>16/08/99</vt:lpwstr>
  </property>
  <property fmtid="{D5CDD505-2E9C-101B-9397-08002B2CF9AE}" pid="4" name="DocumentID">
    <vt:lpwstr>CSMG010MR9207 16/08/99</vt:lpwstr>
  </property>
  <property fmtid="{D5CDD505-2E9C-101B-9397-08002B2CF9AE}" pid="5" name="ReportNumber">
    <vt:lpwstr>9207</vt:lpwstr>
  </property>
  <property fmtid="{D5CDD505-2E9C-101B-9397-08002B2CF9AE}" pid="6" name="SOP">
    <vt:lpwstr>G010</vt:lpwstr>
  </property>
  <property fmtid="{D5CDD505-2E9C-101B-9397-08002B2CF9AE}" pid="7" name="DocumentName">
    <vt:lpwstr>MR9207</vt:lpwstr>
  </property>
</Properties>
</file>