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E19" w:rsidRDefault="00B65E19">
      <w:pPr>
        <w:framePr w:hSpace="181" w:wrap="notBeside" w:vAnchor="page" w:hAnchor="margin" w:x="1" w:y="749"/>
      </w:pPr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B65E19" w:rsidRDefault="00B65E19">
      <w:pPr>
        <w:pStyle w:val="ReportTitle"/>
      </w:pPr>
      <w:bookmarkStart w:id="0" w:name="ReportType"/>
      <w:bookmarkStart w:id="1" w:name="QuestionnaireTitle"/>
      <w:bookmarkStart w:id="2" w:name="DVAHead"/>
      <w:bookmarkEnd w:id="0"/>
      <w:r>
        <w:t xml:space="preserve">Medical Report - </w:t>
      </w:r>
      <w:bookmarkStart w:id="3" w:name="Contention"/>
      <w:bookmarkEnd w:id="3"/>
      <w:r>
        <w:t xml:space="preserve">Disease of the </w:t>
      </w:r>
      <w:proofErr w:type="spellStart"/>
      <w:r>
        <w:t>Precerebral</w:t>
      </w:r>
      <w:proofErr w:type="spellEnd"/>
      <w:r>
        <w:t xml:space="preserve"> Artery Supplying the Area of Cerebral </w:t>
      </w:r>
      <w:proofErr w:type="spellStart"/>
      <w:r>
        <w:t>Ischaemia</w:t>
      </w:r>
      <w:bookmarkEnd w:id="1"/>
      <w:proofErr w:type="spellEnd"/>
    </w:p>
    <w:p w:rsidR="00B65E19" w:rsidRDefault="00B65E19">
      <w:pPr>
        <w:pStyle w:val="ReportPrivacy"/>
      </w:pPr>
      <w:bookmarkStart w:id="4" w:name="Condition"/>
      <w:bookmarkStart w:id="5" w:name="Disclaimer"/>
      <w:bookmarkEnd w:id="4"/>
      <w:bookmarkEnd w:id="2"/>
      <w:r>
        <w:t xml:space="preserve">The information you provide on this form will assist in deciding eligibility for benefits under the Veterans' Entitlements Act </w:t>
      </w:r>
      <w:r w:rsidR="00A249B6">
        <w:t>1986 and/or Military Rehabilitation and Compensation Act 2004.</w:t>
      </w:r>
      <w:r>
        <w:t xml:space="preserve">   In the event of an appeal against a decision, this information may be provided to the Veterans' Review Board, Administrative Appeals Tribunal or Federal Court.</w:t>
      </w:r>
    </w:p>
    <w:bookmarkEnd w:id="5"/>
    <w:p w:rsidR="00B65E19" w:rsidRDefault="00B65E19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B65E19"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B65E19"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19" w:rsidRDefault="00B65E1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19" w:rsidRDefault="00B65E19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19" w:rsidRDefault="00B65E19">
            <w:pPr>
              <w:pStyle w:val="ReportVeteran"/>
            </w:pPr>
          </w:p>
        </w:tc>
      </w:tr>
    </w:tbl>
    <w:p w:rsidR="00B65E19" w:rsidRDefault="00B65E19">
      <w:pPr>
        <w:pStyle w:val="ReportSection"/>
      </w:pPr>
      <w:r>
        <w:t>Report Detail</w:t>
      </w:r>
    </w:p>
    <w:p w:rsidR="00C2775F" w:rsidRDefault="00C2775F" w:rsidP="00C2775F">
      <w:pPr>
        <w:rPr>
          <w:szCs w:val="24"/>
        </w:rPr>
      </w:pPr>
      <w:bookmarkStart w:id="6" w:name="ReportBody"/>
      <w:bookmarkStart w:id="7" w:name="StartHere"/>
      <w:bookmarkStart w:id="8" w:name="SignatureBlock"/>
      <w:bookmarkEnd w:id="6"/>
      <w:bookmarkEnd w:id="7"/>
      <w:r>
        <w:rPr>
          <w:szCs w:val="24"/>
        </w:rPr>
        <w:t>A claim for service related compensation in respect of the above</w:t>
      </w:r>
      <w:r w:rsidR="00FE629E">
        <w:rPr>
          <w:szCs w:val="24"/>
        </w:rPr>
        <w:t xml:space="preserve"> </w:t>
      </w:r>
      <w:r>
        <w:rPr>
          <w:szCs w:val="24"/>
        </w:rPr>
        <w:t xml:space="preserve">named leads the Department to consider whether a disease of the </w:t>
      </w:r>
      <w:proofErr w:type="spellStart"/>
      <w:r>
        <w:rPr>
          <w:szCs w:val="24"/>
        </w:rPr>
        <w:t>precerebral</w:t>
      </w:r>
      <w:proofErr w:type="spellEnd"/>
      <w:r>
        <w:rPr>
          <w:szCs w:val="24"/>
        </w:rPr>
        <w:t xml:space="preserve"> artery supplying the area of cerebral </w:t>
      </w:r>
      <w:proofErr w:type="spellStart"/>
      <w:r>
        <w:rPr>
          <w:szCs w:val="24"/>
        </w:rPr>
        <w:t>ischaemia</w:t>
      </w:r>
      <w:proofErr w:type="spellEnd"/>
      <w:r>
        <w:rPr>
          <w:szCs w:val="24"/>
        </w:rPr>
        <w:t xml:space="preserve"> could be relevant to the development of </w:t>
      </w:r>
      <w:r w:rsidR="00FE629E">
        <w:rPr>
          <w:szCs w:val="24"/>
        </w:rPr>
        <w:t>(</w:t>
      </w:r>
      <w:r w:rsidR="00E73B3B">
        <w:rPr>
          <w:szCs w:val="24"/>
        </w:rPr>
        <w:t>_____________________________</w:t>
      </w:r>
      <w:r w:rsidR="00FE629E">
        <w:rPr>
          <w:szCs w:val="24"/>
        </w:rPr>
        <w:t>)</w:t>
      </w:r>
      <w:r>
        <w:rPr>
          <w:szCs w:val="24"/>
        </w:rPr>
        <w:t xml:space="preserve"> in this case. Would you please answer the following questions:</w:t>
      </w:r>
    </w:p>
    <w:p w:rsidR="00C2775F" w:rsidRDefault="00C2775F" w:rsidP="00C2775F">
      <w:pPr>
        <w:spacing w:before="240" w:after="240"/>
        <w:ind w:left="562" w:hanging="562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  <w:t xml:space="preserve">When was the clinical onset of </w:t>
      </w:r>
      <w:r w:rsidR="00FE629E">
        <w:rPr>
          <w:szCs w:val="24"/>
        </w:rPr>
        <w:t>(</w:t>
      </w:r>
      <w:r w:rsidR="00E73B3B">
        <w:rPr>
          <w:szCs w:val="24"/>
        </w:rPr>
        <w:t>______________________________</w:t>
      </w:r>
      <w:bookmarkStart w:id="9" w:name="_GoBack"/>
      <w:bookmarkEnd w:id="9"/>
      <w:r w:rsidR="00FE629E">
        <w:rPr>
          <w:szCs w:val="24"/>
        </w:rPr>
        <w:t>)</w:t>
      </w:r>
      <w:r>
        <w:rPr>
          <w:szCs w:val="24"/>
        </w:rPr>
        <w:t>?………./………./……….</w:t>
      </w:r>
    </w:p>
    <w:p w:rsidR="00C2775F" w:rsidRDefault="00C2775F" w:rsidP="00C2775F">
      <w:pPr>
        <w:spacing w:after="120"/>
        <w:ind w:left="562" w:hanging="562"/>
        <w:rPr>
          <w:szCs w:val="24"/>
        </w:rPr>
      </w:pPr>
      <w:r>
        <w:rPr>
          <w:szCs w:val="24"/>
        </w:rPr>
        <w:t>2.</w:t>
      </w:r>
      <w:r>
        <w:rPr>
          <w:szCs w:val="24"/>
        </w:rPr>
        <w:tab/>
        <w:t xml:space="preserve">Is there a history of disease of the </w:t>
      </w:r>
      <w:proofErr w:type="spellStart"/>
      <w:r>
        <w:rPr>
          <w:szCs w:val="24"/>
        </w:rPr>
        <w:t>precerebral</w:t>
      </w:r>
      <w:proofErr w:type="spellEnd"/>
      <w:r>
        <w:rPr>
          <w:szCs w:val="24"/>
        </w:rPr>
        <w:t xml:space="preserve"> artery supplying the area of </w:t>
      </w:r>
      <w:proofErr w:type="spellStart"/>
      <w:r>
        <w:rPr>
          <w:szCs w:val="24"/>
        </w:rPr>
        <w:t>ischaemia</w:t>
      </w:r>
      <w:proofErr w:type="spellEnd"/>
      <w:r>
        <w:rPr>
          <w:szCs w:val="24"/>
        </w:rPr>
        <w:t xml:space="preserve"> in this veteran's case?  (</w:t>
      </w:r>
      <w:r w:rsidRPr="0033196F">
        <w:rPr>
          <w:b/>
          <w:i/>
          <w:szCs w:val="24"/>
        </w:rPr>
        <w:t>"</w:t>
      </w:r>
      <w:proofErr w:type="spellStart"/>
      <w:r w:rsidRPr="0033196F">
        <w:rPr>
          <w:b/>
          <w:i/>
          <w:szCs w:val="24"/>
        </w:rPr>
        <w:t>Precerebral</w:t>
      </w:r>
      <w:proofErr w:type="spellEnd"/>
      <w:r w:rsidRPr="0033196F">
        <w:rPr>
          <w:b/>
          <w:i/>
          <w:szCs w:val="24"/>
        </w:rPr>
        <w:t xml:space="preserve"> artery" has been defined by the Repatriation Medical Authority to </w:t>
      </w:r>
      <w:proofErr w:type="spellStart"/>
      <w:r w:rsidRPr="0033196F">
        <w:rPr>
          <w:b/>
          <w:i/>
          <w:szCs w:val="24"/>
        </w:rPr>
        <w:t>mean"extracerebral</w:t>
      </w:r>
      <w:proofErr w:type="spellEnd"/>
      <w:r w:rsidRPr="0033196F">
        <w:rPr>
          <w:b/>
          <w:i/>
          <w:szCs w:val="24"/>
        </w:rPr>
        <w:t xml:space="preserve"> arteries supplying the brain, including the carotid artery, vertebral artery, basilar artery and ascending aorta".</w:t>
      </w:r>
      <w:r>
        <w:rPr>
          <w:szCs w:val="24"/>
        </w:rPr>
        <w:t>)</w:t>
      </w:r>
    </w:p>
    <w:p w:rsidR="00C2775F" w:rsidRDefault="00C2775F" w:rsidP="00C2775F">
      <w:pPr>
        <w:tabs>
          <w:tab w:val="left" w:pos="7939"/>
        </w:tabs>
        <w:spacing w:before="120"/>
        <w:ind w:left="1124" w:hanging="562"/>
        <w:rPr>
          <w:i/>
          <w:i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 xml:space="preserve">No - </w:t>
      </w:r>
      <w:r>
        <w:rPr>
          <w:i/>
          <w:iCs/>
          <w:szCs w:val="24"/>
        </w:rPr>
        <w:t>Please sign the form and return it to the Department</w:t>
      </w:r>
    </w:p>
    <w:p w:rsidR="00C2775F" w:rsidRDefault="00C2775F" w:rsidP="00C2775F">
      <w:pPr>
        <w:ind w:left="1135" w:hanging="567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>Yes</w:t>
      </w:r>
    </w:p>
    <w:p w:rsidR="00C2775F" w:rsidRDefault="00C2775F" w:rsidP="00C2775F">
      <w:pPr>
        <w:spacing w:before="120" w:after="240"/>
        <w:ind w:left="562" w:hanging="562"/>
        <w:rPr>
          <w:szCs w:val="24"/>
        </w:rPr>
      </w:pPr>
      <w:r>
        <w:rPr>
          <w:szCs w:val="24"/>
        </w:rPr>
        <w:br w:type="page"/>
      </w:r>
      <w:r>
        <w:rPr>
          <w:szCs w:val="24"/>
        </w:rPr>
        <w:lastRenderedPageBreak/>
        <w:t>3.</w:t>
      </w:r>
      <w:r>
        <w:rPr>
          <w:szCs w:val="24"/>
        </w:rPr>
        <w:tab/>
        <w:t xml:space="preserve">What is the diagnosis of this disease of the </w:t>
      </w:r>
      <w:proofErr w:type="spellStart"/>
      <w:r>
        <w:rPr>
          <w:szCs w:val="24"/>
        </w:rPr>
        <w:t>precerebral</w:t>
      </w:r>
      <w:proofErr w:type="spellEnd"/>
      <w:r>
        <w:rPr>
          <w:szCs w:val="24"/>
        </w:rPr>
        <w:t xml:space="preserve"> artery?</w:t>
      </w:r>
    </w:p>
    <w:tbl>
      <w:tblPr>
        <w:tblW w:w="0" w:type="auto"/>
        <w:tblInd w:w="86" w:type="dxa"/>
        <w:tblLayout w:type="fixed"/>
        <w:tblLook w:val="0000" w:firstRow="0" w:lastRow="0" w:firstColumn="0" w:lastColumn="0" w:noHBand="0" w:noVBand="0"/>
      </w:tblPr>
      <w:tblGrid>
        <w:gridCol w:w="10031"/>
      </w:tblGrid>
      <w:tr w:rsidR="00C2775F" w:rsidTr="009D2457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775F" w:rsidRDefault="00C2775F" w:rsidP="009D2457">
            <w:pPr>
              <w:spacing w:before="240"/>
              <w:rPr>
                <w:szCs w:val="24"/>
              </w:rPr>
            </w:pPr>
          </w:p>
        </w:tc>
      </w:tr>
      <w:tr w:rsidR="00C2775F" w:rsidTr="009D2457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775F" w:rsidRDefault="00C2775F" w:rsidP="009D2457">
            <w:pPr>
              <w:spacing w:before="240"/>
              <w:rPr>
                <w:szCs w:val="24"/>
              </w:rPr>
            </w:pPr>
          </w:p>
        </w:tc>
      </w:tr>
      <w:tr w:rsidR="00C2775F" w:rsidTr="009D2457">
        <w:tc>
          <w:tcPr>
            <w:tcW w:w="100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C2775F" w:rsidRDefault="00C2775F" w:rsidP="009D2457">
            <w:pPr>
              <w:spacing w:before="240"/>
              <w:rPr>
                <w:szCs w:val="24"/>
              </w:rPr>
            </w:pPr>
          </w:p>
        </w:tc>
      </w:tr>
    </w:tbl>
    <w:p w:rsidR="00C2775F" w:rsidRDefault="00C2775F" w:rsidP="00C2775F">
      <w:pPr>
        <w:spacing w:before="240" w:after="120"/>
        <w:ind w:left="562" w:hanging="562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  <w:t xml:space="preserve">Was this disease present at the time of the clinical onset of the veteran's cerebral </w:t>
      </w:r>
      <w:proofErr w:type="spellStart"/>
      <w:r>
        <w:rPr>
          <w:szCs w:val="24"/>
        </w:rPr>
        <w:t>ischaemia</w:t>
      </w:r>
      <w:proofErr w:type="spellEnd"/>
      <w:r>
        <w:rPr>
          <w:szCs w:val="24"/>
        </w:rPr>
        <w:t>?</w:t>
      </w:r>
    </w:p>
    <w:p w:rsidR="00C2775F" w:rsidRDefault="00C2775F" w:rsidP="00C2775F">
      <w:pPr>
        <w:tabs>
          <w:tab w:val="left" w:pos="7939"/>
        </w:tabs>
        <w:ind w:left="1134" w:hanging="567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rFonts w:ascii="Wingdings" w:hAnsi="Wingdings" w:cs="Wingdings"/>
          <w:sz w:val="32"/>
          <w:szCs w:val="32"/>
        </w:rPr>
        <w:tab/>
      </w:r>
      <w:r>
        <w:rPr>
          <w:b/>
          <w:bCs/>
          <w:szCs w:val="24"/>
        </w:rPr>
        <w:t>No</w:t>
      </w:r>
    </w:p>
    <w:p w:rsidR="00C2775F" w:rsidRDefault="00C2775F" w:rsidP="00C2775F">
      <w:pPr>
        <w:ind w:left="1135" w:hanging="567"/>
        <w:rPr>
          <w:b/>
          <w:bCs/>
          <w:szCs w:val="24"/>
        </w:rPr>
      </w:pPr>
      <w:r>
        <w:rPr>
          <w:rFonts w:ascii="Wingdings" w:hAnsi="Wingdings" w:cs="Wingdings"/>
          <w:sz w:val="32"/>
          <w:szCs w:val="32"/>
        </w:rPr>
        <w:t></w:t>
      </w:r>
      <w:r>
        <w:rPr>
          <w:szCs w:val="24"/>
        </w:rPr>
        <w:tab/>
      </w:r>
      <w:r>
        <w:rPr>
          <w:b/>
          <w:bCs/>
          <w:szCs w:val="24"/>
        </w:rPr>
        <w:t>Yes</w:t>
      </w:r>
    </w:p>
    <w:p w:rsidR="00B65E19" w:rsidRDefault="00B65E19">
      <w:pPr>
        <w:pStyle w:val="ReportSection"/>
        <w:framePr w:hSpace="181" w:wrap="notBeside" w:hAnchor="margin" w:yAlign="bottom"/>
      </w:pPr>
      <w:r>
        <w:t>Details of Medical Practitioner providing advice:</w:t>
      </w: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4854"/>
        <w:gridCol w:w="270"/>
        <w:gridCol w:w="4833"/>
      </w:tblGrid>
      <w:tr w:rsidR="00B65E19">
        <w:trPr>
          <w:cantSplit/>
        </w:trPr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Stamp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</w:tr>
      <w:tr w:rsidR="00B65E19">
        <w:trPr>
          <w:cantSplit/>
        </w:trPr>
        <w:tc>
          <w:tcPr>
            <w:tcW w:w="4854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</w:tr>
      <w:tr w:rsidR="00B65E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B65E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</w:tr>
      <w:tr w:rsidR="00B65E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</w:tr>
      <w:tr w:rsidR="00B65E19">
        <w:trPr>
          <w:cantSplit/>
        </w:trPr>
        <w:tc>
          <w:tcPr>
            <w:tcW w:w="4854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B65E19" w:rsidRDefault="00B65E19">
            <w:pPr>
              <w:framePr w:hSpace="181" w:wrap="notBeside" w:hAnchor="margin" w:yAlign="bottom"/>
            </w:pPr>
          </w:p>
        </w:tc>
        <w:tc>
          <w:tcPr>
            <w:tcW w:w="4833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65E19" w:rsidRDefault="00B65E19">
            <w:pPr>
              <w:framePr w:hSpace="181" w:wrap="notBeside" w:hAnchor="margin" w:yAlign="bottom"/>
              <w:tabs>
                <w:tab w:val="left" w:pos="3686"/>
                <w:tab w:val="left" w:pos="4111"/>
              </w:tabs>
            </w:pPr>
            <w:r>
              <w:tab/>
            </w:r>
            <w:r>
              <w:rPr>
                <w:b/>
              </w:rPr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B65E19" w:rsidRDefault="00B65E19">
      <w:pPr>
        <w:rPr>
          <w:sz w:val="16"/>
        </w:rPr>
      </w:pPr>
    </w:p>
    <w:sectPr w:rsidR="00B65E19">
      <w:headerReference w:type="default" r:id="rId7"/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63F" w:rsidRDefault="00E8263F">
      <w:r>
        <w:separator/>
      </w:r>
    </w:p>
  </w:endnote>
  <w:endnote w:type="continuationSeparator" w:id="0">
    <w:p w:rsidR="00E8263F" w:rsidRDefault="00E82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  <w:embedRegular r:id="rId1" w:fontKey="{CACA5494-C226-4D3D-B46D-0EAB655CF690}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19" w:rsidRDefault="00B65E19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CSMG010MR9150 01/10/1998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63F" w:rsidRDefault="00E8263F">
      <w:r>
        <w:separator/>
      </w:r>
    </w:p>
  </w:footnote>
  <w:footnote w:type="continuationSeparator" w:id="0">
    <w:p w:rsidR="00E8263F" w:rsidRDefault="00E82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E19" w:rsidRDefault="00B65E19">
    <w:pPr>
      <w:pStyle w:val="Header"/>
    </w:pPr>
    <w:r>
      <w:tab/>
      <w:t>Folio: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TrueTypeFonts/>
  <w:saveSubset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19"/>
    <w:rsid w:val="001C0C8D"/>
    <w:rsid w:val="00367F5B"/>
    <w:rsid w:val="009D2457"/>
    <w:rsid w:val="00A249B6"/>
    <w:rsid w:val="00B65E19"/>
    <w:rsid w:val="00C2775F"/>
    <w:rsid w:val="00D31C55"/>
    <w:rsid w:val="00E73B3B"/>
    <w:rsid w:val="00E8263F"/>
    <w:rsid w:val="00F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2</TotalTime>
  <Pages>2</Pages>
  <Words>238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Cerebrovascular Accident - Disease of the Precerebral Artery Supplying the Area of Cerebral Ischaemia</vt:lpstr>
    </vt:vector>
  </TitlesOfParts>
  <Company>SoftLaw Corporation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Cerebrovascular Accident - Disease of the Precerebral Artery Supplying the Area of Cerebral Ischaemia</dc:title>
  <dc:subject>Questionnaires</dc:subject>
  <dc:creator>SoftLaw Corporation</dc:creator>
  <cp:lastModifiedBy>CMANGN</cp:lastModifiedBy>
  <cp:revision>6</cp:revision>
  <cp:lastPrinted>2015-06-10T04:57:00Z</cp:lastPrinted>
  <dcterms:created xsi:type="dcterms:W3CDTF">2015-05-04T22:39:00Z</dcterms:created>
  <dcterms:modified xsi:type="dcterms:W3CDTF">2015-06-10T04:57:00Z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Cerebrovascular Accident</vt:lpwstr>
  </property>
  <property fmtid="{D5CDD505-2E9C-101B-9397-08002B2CF9AE}" pid="3" name="Contention">
    <vt:lpwstr>Disease of the Precerebral Artery Supplying the Area of Cerebral Ischaemia</vt:lpwstr>
  </property>
  <property fmtid="{D5CDD505-2E9C-101B-9397-08002B2CF9AE}" pid="4" name="ReportType">
    <vt:lpwstr>Medical</vt:lpwstr>
  </property>
  <property fmtid="{D5CDD505-2E9C-101B-9397-08002B2CF9AE}" pid="5" name="LastModified">
    <vt:lpwstr>01/10/1998</vt:lpwstr>
  </property>
  <property fmtid="{D5CDD505-2E9C-101B-9397-08002B2CF9AE}" pid="6" name="DocumentID">
    <vt:lpwstr>CSMG010MR9150 01/10/1998</vt:lpwstr>
  </property>
  <property fmtid="{D5CDD505-2E9C-101B-9397-08002B2CF9AE}" pid="7" name="ReportNumber">
    <vt:lpwstr>9150</vt:lpwstr>
  </property>
  <property fmtid="{D5CDD505-2E9C-101B-9397-08002B2CF9AE}" pid="8" name="SOP">
    <vt:lpwstr>G010</vt:lpwstr>
  </property>
  <property fmtid="{D5CDD505-2E9C-101B-9397-08002B2CF9AE}" pid="9" name="DocumentName">
    <vt:lpwstr>MR9150</vt:lpwstr>
  </property>
</Properties>
</file>