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F9" w:rsidRDefault="005005F9">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5005F9" w:rsidRDefault="005005F9">
      <w:pPr>
        <w:pStyle w:val="ReportTitle"/>
      </w:pPr>
      <w:r>
        <w:t>Claimant Report - Use Of Amphetamines Or Amphetamine-Like Compounds</w:t>
      </w:r>
    </w:p>
    <w:p w:rsidR="005005F9" w:rsidRDefault="005005F9">
      <w:pPr>
        <w:pStyle w:val="ReportTitle"/>
      </w:pPr>
      <w:bookmarkStart w:id="1" w:name="Condition"/>
      <w:bookmarkStart w:id="2" w:name="QuestionnaireCondition"/>
      <w:bookmarkEnd w:id="1"/>
      <w:r>
        <w:t>Ischaemic Heart Disease</w:t>
      </w:r>
      <w:bookmarkEnd w:id="2"/>
    </w:p>
    <w:p w:rsidR="005005F9" w:rsidRDefault="005005F9">
      <w:pPr>
        <w:pStyle w:val="ReportPrivacy"/>
      </w:pPr>
      <w:bookmarkStart w:id="3"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5005F9" w:rsidRDefault="005005F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5005F9">
        <w:trPr>
          <w:gridAfter w:val="1"/>
          <w:wAfter w:w="15" w:type="dxa"/>
          <w:cantSplit/>
        </w:trPr>
        <w:tc>
          <w:tcPr>
            <w:tcW w:w="3040" w:type="dxa"/>
            <w:tcBorders>
              <w:top w:val="nil"/>
              <w:left w:val="nil"/>
              <w:bottom w:val="nil"/>
              <w:right w:val="nil"/>
            </w:tcBorders>
          </w:tcPr>
          <w:p w:rsidR="005005F9" w:rsidRDefault="005005F9">
            <w:pPr>
              <w:rPr>
                <w:b/>
              </w:rPr>
            </w:pPr>
            <w:r>
              <w:rPr>
                <w:b/>
              </w:rPr>
              <w:t>Surname</w:t>
            </w:r>
          </w:p>
        </w:tc>
        <w:tc>
          <w:tcPr>
            <w:tcW w:w="270" w:type="dxa"/>
            <w:tcBorders>
              <w:top w:val="nil"/>
              <w:left w:val="nil"/>
              <w:bottom w:val="nil"/>
              <w:right w:val="nil"/>
            </w:tcBorders>
          </w:tcPr>
          <w:p w:rsidR="005005F9" w:rsidRDefault="005005F9">
            <w:pPr>
              <w:rPr>
                <w:b/>
              </w:rPr>
            </w:pPr>
          </w:p>
        </w:tc>
        <w:tc>
          <w:tcPr>
            <w:tcW w:w="3557" w:type="dxa"/>
            <w:gridSpan w:val="2"/>
            <w:tcBorders>
              <w:top w:val="nil"/>
              <w:left w:val="nil"/>
              <w:bottom w:val="nil"/>
              <w:right w:val="nil"/>
            </w:tcBorders>
          </w:tcPr>
          <w:p w:rsidR="005005F9" w:rsidRDefault="005005F9">
            <w:pPr>
              <w:rPr>
                <w:b/>
              </w:rPr>
            </w:pPr>
            <w:r>
              <w:rPr>
                <w:b/>
              </w:rPr>
              <w:t>Given Names</w:t>
            </w:r>
          </w:p>
        </w:tc>
        <w:tc>
          <w:tcPr>
            <w:tcW w:w="283" w:type="dxa"/>
            <w:gridSpan w:val="2"/>
            <w:tcBorders>
              <w:top w:val="nil"/>
              <w:left w:val="nil"/>
              <w:bottom w:val="nil"/>
              <w:right w:val="nil"/>
            </w:tcBorders>
          </w:tcPr>
          <w:p w:rsidR="005005F9" w:rsidRDefault="005005F9">
            <w:pPr>
              <w:rPr>
                <w:b/>
              </w:rPr>
            </w:pPr>
          </w:p>
        </w:tc>
        <w:tc>
          <w:tcPr>
            <w:tcW w:w="2836" w:type="dxa"/>
            <w:gridSpan w:val="2"/>
            <w:tcBorders>
              <w:top w:val="nil"/>
              <w:left w:val="nil"/>
              <w:bottom w:val="nil"/>
              <w:right w:val="nil"/>
            </w:tcBorders>
          </w:tcPr>
          <w:p w:rsidR="005005F9" w:rsidRDefault="005005F9">
            <w:pPr>
              <w:rPr>
                <w:b/>
              </w:rPr>
            </w:pPr>
            <w:r>
              <w:rPr>
                <w:b/>
              </w:rPr>
              <w:t>DVA File Number</w:t>
            </w:r>
          </w:p>
        </w:tc>
      </w:tr>
      <w:tr w:rsidR="005005F9">
        <w:trPr>
          <w:cantSplit/>
        </w:trPr>
        <w:tc>
          <w:tcPr>
            <w:tcW w:w="3040" w:type="dxa"/>
            <w:tcBorders>
              <w:top w:val="single" w:sz="6" w:space="0" w:color="auto"/>
              <w:left w:val="single" w:sz="6" w:space="0" w:color="auto"/>
              <w:bottom w:val="single" w:sz="12" w:space="0" w:color="auto"/>
              <w:right w:val="single" w:sz="12" w:space="0" w:color="auto"/>
            </w:tcBorders>
          </w:tcPr>
          <w:p w:rsidR="005005F9" w:rsidRDefault="005005F9">
            <w:pPr>
              <w:pStyle w:val="ReportVeteran"/>
            </w:pPr>
          </w:p>
        </w:tc>
        <w:tc>
          <w:tcPr>
            <w:tcW w:w="284" w:type="dxa"/>
            <w:gridSpan w:val="2"/>
            <w:tcBorders>
              <w:top w:val="nil"/>
              <w:left w:val="nil"/>
              <w:bottom w:val="nil"/>
              <w:right w:val="nil"/>
            </w:tcBorders>
          </w:tcPr>
          <w:p w:rsidR="005005F9" w:rsidRDefault="005005F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5005F9" w:rsidRDefault="005005F9">
            <w:pPr>
              <w:pStyle w:val="ReportVeteran"/>
            </w:pPr>
          </w:p>
        </w:tc>
        <w:tc>
          <w:tcPr>
            <w:tcW w:w="284" w:type="dxa"/>
            <w:gridSpan w:val="2"/>
            <w:tcBorders>
              <w:top w:val="nil"/>
              <w:left w:val="nil"/>
              <w:bottom w:val="nil"/>
              <w:right w:val="nil"/>
            </w:tcBorders>
          </w:tcPr>
          <w:p w:rsidR="005005F9" w:rsidRDefault="005005F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5005F9" w:rsidRDefault="005005F9">
            <w:pPr>
              <w:pStyle w:val="ReportVeteran"/>
            </w:pPr>
          </w:p>
        </w:tc>
      </w:tr>
    </w:tbl>
    <w:p w:rsidR="005005F9" w:rsidRDefault="005005F9">
      <w:pPr>
        <w:pStyle w:val="ReportSection"/>
      </w:pPr>
      <w:r>
        <w:t>Report Detail</w:t>
      </w:r>
    </w:p>
    <w:p w:rsidR="005005F9" w:rsidRDefault="005005F9">
      <w:pPr>
        <w:spacing w:before="120" w:after="120"/>
      </w:pPr>
      <w:bookmarkStart w:id="4" w:name="ReportBody"/>
      <w:bookmarkStart w:id="5" w:name="Preamble"/>
      <w:bookmarkStart w:id="6" w:name="SignatureBlock"/>
      <w:bookmarkEnd w:id="4"/>
      <w:bookmarkEnd w:id="5"/>
      <w:r>
        <w:t>The Repatriation Medical Authority has specified the following drugs as possibly contributing to ischaemic heart disease:</w:t>
      </w:r>
    </w:p>
    <w:p w:rsidR="005005F9" w:rsidRDefault="005005F9">
      <w:pPr>
        <w:ind w:left="1080" w:hanging="360"/>
      </w:pPr>
      <w:r>
        <w:rPr>
          <w:rFonts w:ascii="Symbol" w:hAnsi="Symbol"/>
        </w:rPr>
        <w:t></w:t>
      </w:r>
      <w:r>
        <w:rPr>
          <w:rFonts w:ascii="Symbol" w:hAnsi="Symbol"/>
        </w:rPr>
        <w:tab/>
      </w:r>
      <w:r>
        <w:t>3,4-methylenedioxymethamphetamine (ecstasy);</w:t>
      </w:r>
    </w:p>
    <w:p w:rsidR="005005F9" w:rsidRDefault="005005F9">
      <w:pPr>
        <w:ind w:left="1080" w:hanging="360"/>
      </w:pPr>
      <w:r>
        <w:rPr>
          <w:rFonts w:ascii="Symbol" w:hAnsi="Symbol"/>
        </w:rPr>
        <w:t></w:t>
      </w:r>
      <w:r>
        <w:rPr>
          <w:rFonts w:ascii="Symbol" w:hAnsi="Symbol"/>
        </w:rPr>
        <w:tab/>
      </w:r>
      <w:proofErr w:type="spellStart"/>
      <w:r>
        <w:t>dextroamphetamine</w:t>
      </w:r>
      <w:proofErr w:type="spellEnd"/>
      <w:r>
        <w:t>;</w:t>
      </w:r>
    </w:p>
    <w:p w:rsidR="005005F9" w:rsidRDefault="005005F9">
      <w:pPr>
        <w:ind w:left="1080" w:hanging="360"/>
      </w:pPr>
      <w:r>
        <w:rPr>
          <w:rFonts w:ascii="Symbol" w:hAnsi="Symbol"/>
        </w:rPr>
        <w:t></w:t>
      </w:r>
      <w:r>
        <w:rPr>
          <w:rFonts w:ascii="Symbol" w:hAnsi="Symbol"/>
        </w:rPr>
        <w:tab/>
      </w:r>
      <w:r>
        <w:t>ephedrine;</w:t>
      </w:r>
    </w:p>
    <w:p w:rsidR="005005F9" w:rsidRDefault="005005F9">
      <w:pPr>
        <w:ind w:left="1080" w:hanging="360"/>
      </w:pPr>
      <w:r>
        <w:rPr>
          <w:rFonts w:ascii="Symbol" w:hAnsi="Symbol"/>
        </w:rPr>
        <w:t></w:t>
      </w:r>
      <w:r>
        <w:rPr>
          <w:rFonts w:ascii="Symbol" w:hAnsi="Symbol"/>
        </w:rPr>
        <w:tab/>
      </w:r>
      <w:r>
        <w:t>methamphetamine;</w:t>
      </w:r>
    </w:p>
    <w:p w:rsidR="005005F9" w:rsidRDefault="005005F9">
      <w:pPr>
        <w:ind w:left="1080" w:hanging="360"/>
      </w:pPr>
      <w:r>
        <w:rPr>
          <w:rFonts w:ascii="Symbol" w:hAnsi="Symbol"/>
        </w:rPr>
        <w:t></w:t>
      </w:r>
      <w:r>
        <w:rPr>
          <w:rFonts w:ascii="Symbol" w:hAnsi="Symbol"/>
        </w:rPr>
        <w:tab/>
      </w:r>
      <w:r>
        <w:t>methylphenidate (Ritalin);</w:t>
      </w:r>
    </w:p>
    <w:p w:rsidR="005005F9" w:rsidRDefault="005005F9">
      <w:pPr>
        <w:ind w:left="1080" w:hanging="360"/>
      </w:pPr>
      <w:r>
        <w:rPr>
          <w:rFonts w:ascii="Symbol" w:hAnsi="Symbol"/>
        </w:rPr>
        <w:t></w:t>
      </w:r>
      <w:r>
        <w:rPr>
          <w:rFonts w:ascii="Symbol" w:hAnsi="Symbol"/>
        </w:rPr>
        <w:tab/>
      </w:r>
      <w:proofErr w:type="spellStart"/>
      <w:r>
        <w:t>phendimetrazine</w:t>
      </w:r>
      <w:proofErr w:type="spellEnd"/>
      <w:r>
        <w:t>;</w:t>
      </w:r>
    </w:p>
    <w:p w:rsidR="005005F9" w:rsidRDefault="005005F9">
      <w:pPr>
        <w:ind w:left="1080" w:hanging="360"/>
      </w:pPr>
      <w:r>
        <w:rPr>
          <w:rFonts w:ascii="Symbol" w:hAnsi="Symbol"/>
        </w:rPr>
        <w:t></w:t>
      </w:r>
      <w:r>
        <w:rPr>
          <w:rFonts w:ascii="Symbol" w:hAnsi="Symbol"/>
        </w:rPr>
        <w:tab/>
      </w:r>
      <w:r>
        <w:t>phentermine;</w:t>
      </w:r>
    </w:p>
    <w:p w:rsidR="005005F9" w:rsidRDefault="005005F9">
      <w:pPr>
        <w:ind w:left="1080" w:hanging="360"/>
      </w:pPr>
      <w:r>
        <w:rPr>
          <w:rFonts w:ascii="Symbol" w:hAnsi="Symbol"/>
        </w:rPr>
        <w:t></w:t>
      </w:r>
      <w:r>
        <w:rPr>
          <w:rFonts w:ascii="Symbol" w:hAnsi="Symbol"/>
        </w:rPr>
        <w:tab/>
      </w:r>
      <w:r>
        <w:t>phenylpropanolamine; or</w:t>
      </w:r>
    </w:p>
    <w:p w:rsidR="005005F9" w:rsidRDefault="005005F9">
      <w:pPr>
        <w:ind w:left="1080" w:hanging="360"/>
      </w:pPr>
      <w:r>
        <w:rPr>
          <w:rFonts w:ascii="Symbol" w:hAnsi="Symbol"/>
        </w:rPr>
        <w:t></w:t>
      </w:r>
      <w:r>
        <w:rPr>
          <w:rFonts w:ascii="Symbol" w:hAnsi="Symbol"/>
        </w:rPr>
        <w:tab/>
      </w:r>
      <w:r>
        <w:t>pseudoephedrine.</w:t>
      </w:r>
    </w:p>
    <w:p w:rsidR="005005F9" w:rsidRDefault="005005F9">
      <w:pPr>
        <w:spacing w:before="120" w:after="120"/>
        <w:ind w:left="562" w:hanging="562"/>
      </w:pPr>
      <w:r>
        <w:t>1.</w:t>
      </w:r>
      <w:r>
        <w:tab/>
        <w:t>Is there a history of having used one or more of these drugs within the 24 hours before the first signs and symptoms of ischaemic heart disease developed?</w:t>
      </w:r>
    </w:p>
    <w:p w:rsidR="005005F9" w:rsidRDefault="005005F9">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5005F9" w:rsidRDefault="005005F9">
      <w:pPr>
        <w:ind w:left="1134" w:hanging="567"/>
        <w:rPr>
          <w:b/>
        </w:rPr>
      </w:pPr>
      <w:r>
        <w:rPr>
          <w:rFonts w:ascii="Wingdings" w:hAnsi="Wingdings"/>
          <w:sz w:val="32"/>
        </w:rPr>
        <w:t></w:t>
      </w:r>
      <w:r>
        <w:tab/>
      </w:r>
      <w:r>
        <w:rPr>
          <w:b/>
        </w:rPr>
        <w:t>Yes</w:t>
      </w:r>
    </w:p>
    <w:p w:rsidR="005005F9" w:rsidRDefault="005005F9">
      <w:pPr>
        <w:spacing w:before="120" w:after="240"/>
        <w:ind w:left="562" w:hanging="562"/>
      </w:pPr>
      <w:r>
        <w:t>2.</w:t>
      </w:r>
      <w:r>
        <w:tab/>
        <w:t>Please identify the drug used, when it was taken and the reasons for its use at that time:</w:t>
      </w:r>
    </w:p>
    <w:tbl>
      <w:tblPr>
        <w:tblW w:w="0" w:type="auto"/>
        <w:jc w:val="center"/>
        <w:tblLayout w:type="fixed"/>
        <w:tblLook w:val="0000" w:firstRow="0" w:lastRow="0" w:firstColumn="0" w:lastColumn="0" w:noHBand="0" w:noVBand="0"/>
      </w:tblPr>
      <w:tblGrid>
        <w:gridCol w:w="10031"/>
      </w:tblGrid>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bl>
    <w:p w:rsidR="005005F9" w:rsidRDefault="005005F9"/>
    <w:p w:rsidR="005005F9" w:rsidRDefault="005005F9">
      <w:pPr>
        <w:rPr>
          <w:vanish/>
          <w:color w:val="FF0000"/>
          <w:sz w:val="16"/>
        </w:rPr>
      </w:pPr>
      <w:r>
        <w:rPr>
          <w:vanish/>
          <w:color w:val="FF0000"/>
          <w:sz w:val="16"/>
        </w:rPr>
        <w:br w:type="page"/>
      </w:r>
    </w:p>
    <w:p w:rsidR="005005F9" w:rsidRDefault="005005F9">
      <w:pPr>
        <w:pStyle w:val="ReportQuestion"/>
        <w:spacing w:before="120" w:after="240"/>
      </w:pPr>
      <w:r>
        <w:t>3.</w:t>
      </w:r>
      <w:r>
        <w:tab/>
        <w:t xml:space="preserve">Did ischaemic heart disease clinically worsen?  </w:t>
      </w:r>
    </w:p>
    <w:p w:rsidR="005005F9" w:rsidRDefault="005005F9">
      <w:pPr>
        <w:pStyle w:val="ReportCheckbox"/>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5005F9" w:rsidRDefault="005005F9" w:rsidP="00D5406F">
      <w:pPr>
        <w:pStyle w:val="ReportCheckbox"/>
        <w:numPr>
          <w:ilvl w:val="0"/>
          <w:numId w:val="1"/>
        </w:numPr>
        <w:tabs>
          <w:tab w:val="left" w:pos="1137"/>
        </w:tabs>
        <w:spacing w:after="240"/>
      </w:pPr>
      <w:r>
        <w:rPr>
          <w:b/>
        </w:rPr>
        <w:t xml:space="preserve">Yes </w:t>
      </w:r>
      <w:r>
        <w:t>– Please provide details, including the date of clinical worsening.</w:t>
      </w:r>
    </w:p>
    <w:tbl>
      <w:tblPr>
        <w:tblW w:w="0" w:type="auto"/>
        <w:jc w:val="center"/>
        <w:tblLayout w:type="fixed"/>
        <w:tblLook w:val="0000" w:firstRow="0" w:lastRow="0" w:firstColumn="0" w:lastColumn="0" w:noHBand="0" w:noVBand="0"/>
      </w:tblPr>
      <w:tblGrid>
        <w:gridCol w:w="10031"/>
      </w:tblGrid>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bl>
    <w:p w:rsidR="005005F9" w:rsidRDefault="005005F9">
      <w:pPr>
        <w:spacing w:before="240" w:after="120"/>
        <w:ind w:left="562" w:hanging="562"/>
      </w:pPr>
      <w:r>
        <w:t>4.</w:t>
      </w:r>
      <w:r>
        <w:tab/>
        <w:t>Is there a history of having used one or more of these drugs within the 24 hours before the clinical worsening of ischaemic heart disease?</w:t>
      </w:r>
    </w:p>
    <w:p w:rsidR="005005F9" w:rsidRDefault="005005F9">
      <w:pPr>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5005F9" w:rsidRDefault="005005F9">
      <w:pPr>
        <w:ind w:left="1134" w:hanging="567"/>
        <w:rPr>
          <w:b/>
        </w:rPr>
      </w:pPr>
      <w:r>
        <w:rPr>
          <w:rFonts w:ascii="Wingdings" w:hAnsi="Wingdings"/>
          <w:sz w:val="32"/>
        </w:rPr>
        <w:t></w:t>
      </w:r>
      <w:r>
        <w:tab/>
      </w:r>
      <w:r>
        <w:rPr>
          <w:b/>
        </w:rPr>
        <w:t>Yes</w:t>
      </w:r>
    </w:p>
    <w:p w:rsidR="005005F9" w:rsidRDefault="005005F9">
      <w:pPr>
        <w:spacing w:before="240" w:after="240"/>
        <w:ind w:left="562" w:hanging="562"/>
      </w:pPr>
      <w:r>
        <w:t>5.</w:t>
      </w:r>
      <w:r>
        <w:tab/>
        <w:t>Please identify the drug used, when it was taken and the reasons for its use at that time:</w:t>
      </w:r>
    </w:p>
    <w:tbl>
      <w:tblPr>
        <w:tblW w:w="0" w:type="auto"/>
        <w:jc w:val="center"/>
        <w:tblLayout w:type="fixed"/>
        <w:tblLook w:val="0000" w:firstRow="0" w:lastRow="0" w:firstColumn="0" w:lastColumn="0" w:noHBand="0" w:noVBand="0"/>
      </w:tblPr>
      <w:tblGrid>
        <w:gridCol w:w="10031"/>
      </w:tblGrid>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r w:rsidR="005005F9">
        <w:trPr>
          <w:jc w:val="center"/>
        </w:trPr>
        <w:tc>
          <w:tcPr>
            <w:tcW w:w="10031" w:type="dxa"/>
            <w:tcBorders>
              <w:top w:val="single" w:sz="6" w:space="0" w:color="C0C0C0"/>
              <w:left w:val="single" w:sz="6" w:space="0" w:color="C0C0C0"/>
              <w:bottom w:val="single" w:sz="6" w:space="0" w:color="C0C0C0"/>
              <w:right w:val="single" w:sz="6" w:space="0" w:color="C0C0C0"/>
            </w:tcBorders>
          </w:tcPr>
          <w:p w:rsidR="005005F9" w:rsidRDefault="005005F9">
            <w:pPr>
              <w:spacing w:before="240" w:after="120"/>
              <w:ind w:left="567" w:hanging="567"/>
              <w:rPr>
                <w:sz w:val="20"/>
              </w:rPr>
            </w:pPr>
          </w:p>
        </w:tc>
      </w:tr>
    </w:tbl>
    <w:p w:rsidR="005005F9" w:rsidRDefault="005005F9">
      <w:pPr>
        <w:pStyle w:val="ReportSection"/>
        <w:framePr w:hSpace="181" w:wrap="notBeside" w:vAnchor="page" w:hAnchor="page" w:x="990" w:y="13456"/>
      </w:pPr>
      <w:bookmarkStart w:id="7" w:name="_GoBack"/>
      <w:bookmarkEnd w:id="7"/>
      <w:r>
        <w:t>Claimant's Signature</w:t>
      </w:r>
    </w:p>
    <w:p w:rsidR="005005F9" w:rsidRDefault="005005F9">
      <w:pPr>
        <w:framePr w:hSpace="181" w:wrap="notBeside" w:vAnchor="page" w:hAnchor="page" w:x="990" w:y="13456"/>
        <w:rPr>
          <w:b/>
          <w:i/>
        </w:rPr>
      </w:pPr>
      <w:r>
        <w:rPr>
          <w:b/>
          <w:i/>
        </w:rPr>
        <w:t>You are reminded that:</w:t>
      </w:r>
    </w:p>
    <w:p w:rsidR="005005F9" w:rsidRDefault="005005F9" w:rsidP="00D5406F">
      <w:pPr>
        <w:framePr w:hSpace="181" w:wrap="notBeside" w:vAnchor="page" w:hAnchor="page" w:x="990" w:y="13456"/>
        <w:numPr>
          <w:ilvl w:val="0"/>
          <w:numId w:val="2"/>
        </w:numPr>
      </w:pPr>
      <w:r>
        <w:t>The Declaration you signed on the claim form also covers the information you supply on this form.</w:t>
      </w:r>
    </w:p>
    <w:p w:rsidR="005005F9" w:rsidRDefault="005005F9" w:rsidP="00D5406F">
      <w:pPr>
        <w:framePr w:hSpace="181" w:wrap="notBeside" w:vAnchor="page" w:hAnchor="page" w:x="990" w:y="13456"/>
        <w:numPr>
          <w:ilvl w:val="0"/>
          <w:numId w:val="3"/>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5005F9">
        <w:trPr>
          <w:cantSplit/>
        </w:trPr>
        <w:tc>
          <w:tcPr>
            <w:tcW w:w="6288" w:type="dxa"/>
            <w:tcBorders>
              <w:top w:val="single" w:sz="6" w:space="0" w:color="auto"/>
              <w:left w:val="single" w:sz="6" w:space="0" w:color="auto"/>
              <w:bottom w:val="nil"/>
              <w:right w:val="single" w:sz="12" w:space="0" w:color="auto"/>
            </w:tcBorders>
          </w:tcPr>
          <w:p w:rsidR="005005F9" w:rsidRDefault="005005F9">
            <w:pPr>
              <w:framePr w:hSpace="181" w:wrap="notBeside" w:vAnchor="page" w:hAnchor="page" w:x="990" w:y="13456"/>
            </w:pPr>
          </w:p>
        </w:tc>
      </w:tr>
      <w:tr w:rsidR="005005F9">
        <w:trPr>
          <w:cantSplit/>
        </w:trPr>
        <w:tc>
          <w:tcPr>
            <w:tcW w:w="6288" w:type="dxa"/>
            <w:tcBorders>
              <w:top w:val="nil"/>
              <w:left w:val="single" w:sz="6" w:space="0" w:color="auto"/>
              <w:bottom w:val="single" w:sz="12" w:space="0" w:color="auto"/>
              <w:right w:val="single" w:sz="12" w:space="0" w:color="auto"/>
            </w:tcBorders>
          </w:tcPr>
          <w:p w:rsidR="005005F9" w:rsidRDefault="005005F9">
            <w:pPr>
              <w:framePr w:hSpace="181" w:wrap="notBeside" w:vAnchor="page" w:hAnchor="page" w:x="990" w:y="13456"/>
              <w:tabs>
                <w:tab w:val="left" w:pos="5103"/>
                <w:tab w:val="left" w:pos="5671"/>
              </w:tabs>
              <w:rPr>
                <w:b/>
              </w:rPr>
            </w:pPr>
            <w:r>
              <w:rPr>
                <w:b/>
              </w:rPr>
              <w:tab/>
              <w:t>/</w:t>
            </w:r>
            <w:r>
              <w:rPr>
                <w:b/>
              </w:rPr>
              <w:tab/>
              <w:t>/</w:t>
            </w:r>
          </w:p>
        </w:tc>
      </w:tr>
    </w:tbl>
    <w:p w:rsidR="005005F9" w:rsidRDefault="005005F9">
      <w:bookmarkStart w:id="8" w:name="WorseningQuestions"/>
      <w:bookmarkStart w:id="9" w:name="StartHere"/>
      <w:bookmarkEnd w:id="6"/>
      <w:bookmarkEnd w:id="8"/>
      <w:bookmarkEnd w:id="9"/>
    </w:p>
    <w:sectPr w:rsidR="005005F9">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F9" w:rsidRDefault="005005F9">
      <w:r>
        <w:separator/>
      </w:r>
    </w:p>
  </w:endnote>
  <w:endnote w:type="continuationSeparator" w:id="0">
    <w:p w:rsidR="005005F9" w:rsidRDefault="0050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F9" w:rsidRDefault="005005F9">
    <w:pPr>
      <w:pStyle w:val="ReportFormName"/>
    </w:pPr>
    <w:r>
      <w:fldChar w:fldCharType="begin"/>
    </w:r>
    <w:r>
      <w:instrText xml:space="preserve">subject </w:instrText>
    </w:r>
    <w:r>
      <w:fldChar w:fldCharType="separate"/>
    </w:r>
    <w:r w:rsidR="009E7236">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F9" w:rsidRDefault="005005F9">
      <w:r>
        <w:separator/>
      </w:r>
    </w:p>
  </w:footnote>
  <w:footnote w:type="continuationSeparator" w:id="0">
    <w:p w:rsidR="005005F9" w:rsidRDefault="0050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640866"/>
    <w:lvl w:ilvl="0">
      <w:numFmt w:val="bullet"/>
      <w:lvlText w:val="*"/>
      <w:lvlJc w:val="left"/>
    </w:lvl>
  </w:abstractNum>
  <w:abstractNum w:abstractNumId="1">
    <w:nsid w:val="4E607609"/>
    <w:multiLevelType w:val="singleLevel"/>
    <w:tmpl w:val="17BC0AB2"/>
    <w:lvl w:ilvl="0">
      <w:start w:val="1"/>
      <w:numFmt w:val="none"/>
      <w:lvlText w:val=""/>
      <w:legacy w:legacy="1" w:legacySpace="0" w:legacyIndent="283"/>
      <w:lvlJc w:val="left"/>
      <w:pPr>
        <w:ind w:left="283" w:hanging="283"/>
      </w:pPr>
      <w:rPr>
        <w:rFonts w:ascii="Symbol" w:hAnsi="Symbol" w:hint="default"/>
      </w:rPr>
    </w:lvl>
  </w:abstractNum>
  <w:abstractNum w:abstractNumId="2">
    <w:nsid w:val="692C7967"/>
    <w:multiLevelType w:val="singleLevel"/>
    <w:tmpl w:val="17BC0AB2"/>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q"/>
        <w:legacy w:legacy="1" w:legacySpace="120" w:legacyIndent="570"/>
        <w:lvlJc w:val="left"/>
        <w:pPr>
          <w:ind w:left="1137" w:hanging="570"/>
        </w:pPr>
        <w:rPr>
          <w:sz w:val="3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6F"/>
    <w:rsid w:val="005005F9"/>
    <w:rsid w:val="008F6E85"/>
    <w:rsid w:val="009E7236"/>
    <w:rsid w:val="00D54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303</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Ischaemic Heart Disease - Use of Amphetamines or Amphetamine-like Compounds</vt:lpstr>
    </vt:vector>
  </TitlesOfParts>
  <Company>SoftLaw Corporation</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Ischaemic Heart Disease - Use of Amphetamines or Amphetamine-like Compounds</dc:title>
  <dc:subject>Questionnaires</dc:subject>
  <dc:creator>SoftLaw Corporation</dc:creator>
  <cp:lastModifiedBy>CMANGN</cp:lastModifiedBy>
  <cp:revision>3</cp:revision>
  <cp:lastPrinted>2015-06-09T05:32:00Z</cp:lastPrinted>
  <dcterms:created xsi:type="dcterms:W3CDTF">2015-04-29T01:25:00Z</dcterms:created>
  <dcterms:modified xsi:type="dcterms:W3CDTF">2015-06-09T05:33:00Z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Ischaemic Heart Disease</vt:lpwstr>
  </property>
  <property fmtid="{D5CDD505-2E9C-101B-9397-08002B2CF9AE}" pid="3" name="Contention">
    <vt:lpwstr>Use of Amphetamines or Amphetamine-like Compounds</vt:lpwstr>
  </property>
  <property fmtid="{D5CDD505-2E9C-101B-9397-08002B2CF9AE}" pid="4" name="ReportType">
    <vt:lpwstr>Claimant</vt:lpwstr>
  </property>
  <property fmtid="{D5CDD505-2E9C-101B-9397-08002B2CF9AE}" pid="5" name="LastModified">
    <vt:lpwstr>22/11/2007</vt:lpwstr>
  </property>
  <property fmtid="{D5CDD505-2E9C-101B-9397-08002B2CF9AE}" pid="6" name="DocumentID">
    <vt:lpwstr>CSCG006CR9285 22/11/2007</vt:lpwstr>
  </property>
  <property fmtid="{D5CDD505-2E9C-101B-9397-08002B2CF9AE}" pid="7" name="ReportNumber">
    <vt:lpwstr>9285</vt:lpwstr>
  </property>
  <property fmtid="{D5CDD505-2E9C-101B-9397-08002B2CF9AE}" pid="8" name="SOP">
    <vt:lpwstr>G006</vt:lpwstr>
  </property>
  <property fmtid="{D5CDD505-2E9C-101B-9397-08002B2CF9AE}" pid="9" name="DocumentName">
    <vt:lpwstr>CR9285</vt:lpwstr>
  </property>
</Properties>
</file>