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8F" w:rsidRDefault="002D248F">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2D248F" w:rsidRDefault="002D248F">
      <w:pPr>
        <w:pStyle w:val="ReportTitle"/>
      </w:pPr>
      <w:bookmarkStart w:id="0" w:name="ReportType"/>
      <w:bookmarkStart w:id="1" w:name="QuestionnaireTitle"/>
      <w:bookmarkStart w:id="2" w:name="DVAHead"/>
      <w:bookmarkEnd w:id="0"/>
      <w:r>
        <w:t xml:space="preserve">Claimant Report - </w:t>
      </w:r>
      <w:bookmarkStart w:id="3" w:name="Contention"/>
      <w:bookmarkEnd w:id="3"/>
      <w:r>
        <w:t xml:space="preserve">Exposure to </w:t>
      </w:r>
      <w:bookmarkEnd w:id="1"/>
      <w:r w:rsidR="00EB5772">
        <w:t>Aromatic Amines</w:t>
      </w:r>
    </w:p>
    <w:p w:rsidR="002D248F" w:rsidRDefault="002D248F">
      <w:pPr>
        <w:pStyle w:val="ReportTitle"/>
      </w:pPr>
      <w:bookmarkStart w:id="4" w:name="Condition"/>
      <w:bookmarkStart w:id="5" w:name="QuestionnaireCondition"/>
      <w:bookmarkEnd w:id="4"/>
      <w:r>
        <w:t>Malignant Neoplasm of the Bladder</w:t>
      </w:r>
      <w:bookmarkEnd w:id="5"/>
    </w:p>
    <w:p w:rsidR="002D248F" w:rsidRDefault="002D248F">
      <w:pPr>
        <w:pStyle w:val="ReportPrivacy"/>
      </w:pPr>
      <w:bookmarkStart w:id="6" w:name="Disclaimer"/>
      <w:bookmarkEnd w:id="2"/>
      <w:r>
        <w:t>This form is in connection with your claim for pension and medical treatment and the information you supply will assist in deciding eligibility for benefits under the Veterans' Entitlements Act 1986</w:t>
      </w:r>
      <w:r w:rsidR="00FB2B50">
        <w:t xml:space="preserve"> </w:t>
      </w:r>
      <w:r w:rsidR="00FB2B50" w:rsidRPr="00B34B3C">
        <w:t>and/or Military Rehabilitation and Compensation Act 2004</w:t>
      </w:r>
      <w:r w:rsidR="008B44CA">
        <w:t>.</w:t>
      </w:r>
      <w:r>
        <w:t xml:space="preserve">   In the event of an appeal against a decision, this information may be provided to the Veterans' Review Board, Administrative Appeals Tribunal or Federal Court.</w:t>
      </w:r>
    </w:p>
    <w:bookmarkEnd w:id="6"/>
    <w:p w:rsidR="002D248F" w:rsidRDefault="002D248F">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2D248F">
        <w:tblPrEx>
          <w:tblCellMar>
            <w:top w:w="0" w:type="dxa"/>
            <w:bottom w:w="0" w:type="dxa"/>
          </w:tblCellMar>
        </w:tblPrEx>
        <w:trPr>
          <w:gridAfter w:val="1"/>
          <w:wAfter w:w="15" w:type="dxa"/>
          <w:cantSplit/>
        </w:trPr>
        <w:tc>
          <w:tcPr>
            <w:tcW w:w="3040" w:type="dxa"/>
            <w:tcBorders>
              <w:top w:val="nil"/>
              <w:left w:val="nil"/>
              <w:bottom w:val="nil"/>
              <w:right w:val="nil"/>
            </w:tcBorders>
          </w:tcPr>
          <w:p w:rsidR="002D248F" w:rsidRDefault="002D248F">
            <w:pPr>
              <w:rPr>
                <w:b/>
              </w:rPr>
            </w:pPr>
            <w:r>
              <w:rPr>
                <w:b/>
              </w:rPr>
              <w:t>Surname</w:t>
            </w:r>
          </w:p>
        </w:tc>
        <w:tc>
          <w:tcPr>
            <w:tcW w:w="270" w:type="dxa"/>
            <w:tcBorders>
              <w:top w:val="nil"/>
              <w:left w:val="nil"/>
              <w:bottom w:val="nil"/>
              <w:right w:val="nil"/>
            </w:tcBorders>
          </w:tcPr>
          <w:p w:rsidR="002D248F" w:rsidRDefault="002D248F">
            <w:pPr>
              <w:rPr>
                <w:b/>
              </w:rPr>
            </w:pPr>
          </w:p>
        </w:tc>
        <w:tc>
          <w:tcPr>
            <w:tcW w:w="3557" w:type="dxa"/>
            <w:gridSpan w:val="2"/>
            <w:tcBorders>
              <w:top w:val="nil"/>
              <w:left w:val="nil"/>
              <w:bottom w:val="nil"/>
              <w:right w:val="nil"/>
            </w:tcBorders>
          </w:tcPr>
          <w:p w:rsidR="002D248F" w:rsidRDefault="002D248F">
            <w:pPr>
              <w:rPr>
                <w:b/>
              </w:rPr>
            </w:pPr>
            <w:r>
              <w:rPr>
                <w:b/>
              </w:rPr>
              <w:t>Given Names</w:t>
            </w:r>
          </w:p>
        </w:tc>
        <w:tc>
          <w:tcPr>
            <w:tcW w:w="283" w:type="dxa"/>
            <w:gridSpan w:val="2"/>
            <w:tcBorders>
              <w:top w:val="nil"/>
              <w:left w:val="nil"/>
              <w:bottom w:val="nil"/>
              <w:right w:val="nil"/>
            </w:tcBorders>
          </w:tcPr>
          <w:p w:rsidR="002D248F" w:rsidRDefault="002D248F">
            <w:pPr>
              <w:rPr>
                <w:b/>
              </w:rPr>
            </w:pPr>
          </w:p>
        </w:tc>
        <w:tc>
          <w:tcPr>
            <w:tcW w:w="2836" w:type="dxa"/>
            <w:gridSpan w:val="2"/>
            <w:tcBorders>
              <w:top w:val="nil"/>
              <w:left w:val="nil"/>
              <w:bottom w:val="nil"/>
              <w:right w:val="nil"/>
            </w:tcBorders>
          </w:tcPr>
          <w:p w:rsidR="002D248F" w:rsidRDefault="002D248F">
            <w:pPr>
              <w:rPr>
                <w:b/>
              </w:rPr>
            </w:pPr>
            <w:r>
              <w:rPr>
                <w:b/>
              </w:rPr>
              <w:t>DVA File Number</w:t>
            </w:r>
          </w:p>
        </w:tc>
      </w:tr>
      <w:tr w:rsidR="002D248F">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2D248F" w:rsidRDefault="002D248F">
            <w:pPr>
              <w:pStyle w:val="ReportVeteran"/>
            </w:pPr>
          </w:p>
        </w:tc>
        <w:tc>
          <w:tcPr>
            <w:tcW w:w="284" w:type="dxa"/>
            <w:gridSpan w:val="2"/>
            <w:tcBorders>
              <w:top w:val="nil"/>
              <w:left w:val="nil"/>
              <w:bottom w:val="nil"/>
              <w:right w:val="nil"/>
            </w:tcBorders>
          </w:tcPr>
          <w:p w:rsidR="002D248F" w:rsidRDefault="002D248F">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2D248F" w:rsidRDefault="002D248F">
            <w:pPr>
              <w:pStyle w:val="ReportVeteran"/>
            </w:pPr>
          </w:p>
        </w:tc>
        <w:tc>
          <w:tcPr>
            <w:tcW w:w="284" w:type="dxa"/>
            <w:gridSpan w:val="2"/>
            <w:tcBorders>
              <w:top w:val="nil"/>
              <w:left w:val="nil"/>
              <w:bottom w:val="nil"/>
              <w:right w:val="nil"/>
            </w:tcBorders>
          </w:tcPr>
          <w:p w:rsidR="002D248F" w:rsidRDefault="002D248F">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2D248F" w:rsidRDefault="002D248F">
            <w:pPr>
              <w:pStyle w:val="ReportVeteran"/>
            </w:pPr>
            <w:bookmarkStart w:id="7" w:name="_GoBack"/>
            <w:bookmarkEnd w:id="7"/>
          </w:p>
        </w:tc>
      </w:tr>
    </w:tbl>
    <w:p w:rsidR="002D248F" w:rsidRDefault="002D248F">
      <w:pPr>
        <w:pStyle w:val="ReportSection"/>
      </w:pPr>
      <w:r>
        <w:t>Report Detail</w:t>
      </w:r>
    </w:p>
    <w:p w:rsidR="00E26F86" w:rsidRDefault="00E26F86" w:rsidP="00E26F86">
      <w:pPr>
        <w:spacing w:after="120"/>
        <w:rPr>
          <w:szCs w:val="24"/>
        </w:rPr>
      </w:pPr>
      <w:bookmarkStart w:id="8" w:name="ReportBody"/>
      <w:bookmarkStart w:id="9" w:name="Preamble"/>
      <w:bookmarkStart w:id="10" w:name="StartHere"/>
      <w:bookmarkStart w:id="11" w:name="SignatureBlock"/>
      <w:bookmarkEnd w:id="8"/>
      <w:bookmarkEnd w:id="9"/>
      <w:bookmarkEnd w:id="10"/>
      <w:r>
        <w:rPr>
          <w:szCs w:val="24"/>
        </w:rPr>
        <w:t>Aromatic amines are chemicals used in industry.  Exposure through skin contact, ingesting or inhaling the chemical can occur through working as a dye worker, chemical worker, rubber or plastic worker, painter, textile worker or leather processing worker.  However, some other industries may also use one or more of these chemicals in their products.  Chlornaphazine was used as a treatment for cancer before its use was discontinued.</w:t>
      </w:r>
    </w:p>
    <w:p w:rsidR="00E26F86" w:rsidRDefault="00E26F86" w:rsidP="00E26F86">
      <w:pPr>
        <w:spacing w:after="120"/>
        <w:ind w:left="720" w:hanging="720"/>
        <w:rPr>
          <w:szCs w:val="24"/>
        </w:rPr>
      </w:pPr>
      <w:r>
        <w:rPr>
          <w:szCs w:val="24"/>
        </w:rPr>
        <w:t>1.</w:t>
      </w:r>
      <w:r>
        <w:rPr>
          <w:szCs w:val="24"/>
        </w:rPr>
        <w:tab/>
        <w:t xml:space="preserve">Has there been exposure to one or more of the following for a cumulative period of </w:t>
      </w:r>
      <w:r>
        <w:rPr>
          <w:b/>
          <w:bCs/>
          <w:szCs w:val="24"/>
        </w:rPr>
        <w:t xml:space="preserve">at least </w:t>
      </w:r>
      <w:r w:rsidRPr="00553295">
        <w:rPr>
          <w:bCs/>
          <w:szCs w:val="24"/>
        </w:rPr>
        <w:t>250 days</w:t>
      </w:r>
      <w:r>
        <w:rPr>
          <w:bCs/>
          <w:szCs w:val="24"/>
        </w:rPr>
        <w:t xml:space="preserve"> at some time</w:t>
      </w:r>
      <w:r>
        <w:rPr>
          <w:szCs w:val="24"/>
        </w:rPr>
        <w:t>?</w:t>
      </w:r>
    </w:p>
    <w:tbl>
      <w:tblPr>
        <w:tblW w:w="9213" w:type="dxa"/>
        <w:jc w:val="center"/>
        <w:tblLayout w:type="fixed"/>
        <w:tblLook w:val="0000" w:firstRow="0" w:lastRow="0" w:firstColumn="0" w:lastColumn="0" w:noHBand="0" w:noVBand="0"/>
      </w:tblPr>
      <w:tblGrid>
        <w:gridCol w:w="3260"/>
        <w:gridCol w:w="5953"/>
      </w:tblGrid>
      <w:tr w:rsidR="00E26F86" w:rsidTr="00CE5584">
        <w:tblPrEx>
          <w:tblCellMar>
            <w:top w:w="0" w:type="dxa"/>
            <w:bottom w:w="0" w:type="dxa"/>
          </w:tblCellMar>
        </w:tblPrEx>
        <w:trPr>
          <w:jc w:val="center"/>
        </w:trPr>
        <w:tc>
          <w:tcPr>
            <w:tcW w:w="3260" w:type="dxa"/>
            <w:tcBorders>
              <w:top w:val="nil"/>
              <w:left w:val="nil"/>
              <w:bottom w:val="nil"/>
              <w:right w:val="nil"/>
            </w:tcBorders>
          </w:tcPr>
          <w:p w:rsidR="00E26F86" w:rsidRPr="001504EF" w:rsidRDefault="00E26F86" w:rsidP="00CE5584">
            <w:pPr>
              <w:spacing w:before="120" w:after="120"/>
              <w:ind w:left="885" w:hanging="525"/>
              <w:rPr>
                <w:rFonts w:ascii="Symbol" w:hAnsi="Symbol" w:cs="Symbol"/>
                <w:szCs w:val="24"/>
              </w:rPr>
            </w:pPr>
            <w:r w:rsidRPr="001504EF">
              <w:rPr>
                <w:szCs w:val="24"/>
              </w:rPr>
              <w:t>auramine dye</w:t>
            </w:r>
          </w:p>
        </w:tc>
        <w:tc>
          <w:tcPr>
            <w:tcW w:w="5953" w:type="dxa"/>
            <w:tcBorders>
              <w:top w:val="nil"/>
              <w:left w:val="nil"/>
              <w:bottom w:val="nil"/>
              <w:right w:val="nil"/>
            </w:tcBorders>
          </w:tcPr>
          <w:p w:rsidR="00E26F86" w:rsidRPr="001504EF" w:rsidRDefault="00E26F86" w:rsidP="00CE5584">
            <w:pPr>
              <w:spacing w:before="120" w:after="120"/>
              <w:ind w:left="865" w:hanging="505"/>
              <w:rPr>
                <w:rFonts w:ascii="Symbol" w:hAnsi="Symbol" w:cs="Symbol"/>
                <w:szCs w:val="24"/>
              </w:rPr>
            </w:pPr>
            <w:r w:rsidRPr="001504EF">
              <w:rPr>
                <w:szCs w:val="24"/>
              </w:rPr>
              <w:t>2,4-diaminoanisole or 2,4 diaminoanisole sulphate</w:t>
            </w:r>
          </w:p>
        </w:tc>
      </w:tr>
      <w:tr w:rsidR="00E26F86" w:rsidTr="00CE5584">
        <w:tblPrEx>
          <w:tblCellMar>
            <w:top w:w="0" w:type="dxa"/>
            <w:bottom w:w="0" w:type="dxa"/>
          </w:tblCellMar>
        </w:tblPrEx>
        <w:trPr>
          <w:jc w:val="center"/>
        </w:trPr>
        <w:tc>
          <w:tcPr>
            <w:tcW w:w="3260" w:type="dxa"/>
            <w:tcBorders>
              <w:top w:val="nil"/>
              <w:left w:val="nil"/>
              <w:bottom w:val="nil"/>
              <w:right w:val="nil"/>
            </w:tcBorders>
          </w:tcPr>
          <w:p w:rsidR="00E26F86" w:rsidRPr="001504EF" w:rsidRDefault="00E26F86" w:rsidP="00CE5584">
            <w:pPr>
              <w:spacing w:before="120" w:after="120"/>
              <w:ind w:left="885" w:hanging="525"/>
              <w:rPr>
                <w:szCs w:val="24"/>
              </w:rPr>
            </w:pPr>
            <w:r w:rsidRPr="001504EF">
              <w:rPr>
                <w:szCs w:val="24"/>
              </w:rPr>
              <w:t>benzidine based dyes</w:t>
            </w:r>
          </w:p>
        </w:tc>
        <w:tc>
          <w:tcPr>
            <w:tcW w:w="5953" w:type="dxa"/>
            <w:tcBorders>
              <w:top w:val="nil"/>
              <w:left w:val="nil"/>
              <w:bottom w:val="nil"/>
              <w:right w:val="nil"/>
            </w:tcBorders>
          </w:tcPr>
          <w:p w:rsidR="00E26F86" w:rsidRPr="001504EF" w:rsidRDefault="00E26F86" w:rsidP="00CE5584">
            <w:pPr>
              <w:spacing w:before="120" w:after="120"/>
              <w:ind w:left="865" w:hanging="505"/>
              <w:rPr>
                <w:szCs w:val="24"/>
              </w:rPr>
            </w:pPr>
            <w:r w:rsidRPr="001504EF">
              <w:rPr>
                <w:szCs w:val="24"/>
              </w:rPr>
              <w:t>2,6-dimethylaniline</w:t>
            </w:r>
          </w:p>
        </w:tc>
      </w:tr>
      <w:tr w:rsidR="00E26F86" w:rsidTr="00CE5584">
        <w:tblPrEx>
          <w:tblCellMar>
            <w:top w:w="0" w:type="dxa"/>
            <w:bottom w:w="0" w:type="dxa"/>
          </w:tblCellMar>
        </w:tblPrEx>
        <w:trPr>
          <w:jc w:val="center"/>
        </w:trPr>
        <w:tc>
          <w:tcPr>
            <w:tcW w:w="3260" w:type="dxa"/>
            <w:tcBorders>
              <w:top w:val="nil"/>
              <w:left w:val="nil"/>
              <w:bottom w:val="nil"/>
              <w:right w:val="nil"/>
            </w:tcBorders>
          </w:tcPr>
          <w:p w:rsidR="00E26F86" w:rsidRPr="001504EF" w:rsidRDefault="00E26F86" w:rsidP="00CE5584">
            <w:pPr>
              <w:spacing w:before="120" w:after="120"/>
              <w:ind w:left="885" w:hanging="525"/>
              <w:rPr>
                <w:szCs w:val="24"/>
              </w:rPr>
            </w:pPr>
            <w:r w:rsidRPr="001504EF">
              <w:rPr>
                <w:szCs w:val="24"/>
              </w:rPr>
              <w:t>benzidine</w:t>
            </w:r>
          </w:p>
        </w:tc>
        <w:tc>
          <w:tcPr>
            <w:tcW w:w="5953" w:type="dxa"/>
            <w:tcBorders>
              <w:top w:val="nil"/>
              <w:left w:val="nil"/>
              <w:bottom w:val="nil"/>
              <w:right w:val="nil"/>
            </w:tcBorders>
          </w:tcPr>
          <w:p w:rsidR="00E26F86" w:rsidRPr="001504EF" w:rsidRDefault="00E26F86" w:rsidP="00CE5584">
            <w:pPr>
              <w:spacing w:before="120" w:after="120"/>
              <w:ind w:left="865" w:hanging="505"/>
              <w:rPr>
                <w:szCs w:val="24"/>
              </w:rPr>
            </w:pPr>
            <w:r w:rsidRPr="001504EF">
              <w:rPr>
                <w:szCs w:val="24"/>
              </w:rPr>
              <w:t>2-naphthylamine</w:t>
            </w:r>
          </w:p>
        </w:tc>
      </w:tr>
      <w:tr w:rsidR="00E26F86" w:rsidTr="00CE5584">
        <w:tblPrEx>
          <w:tblCellMar>
            <w:top w:w="0" w:type="dxa"/>
            <w:bottom w:w="0" w:type="dxa"/>
          </w:tblCellMar>
        </w:tblPrEx>
        <w:trPr>
          <w:jc w:val="center"/>
        </w:trPr>
        <w:tc>
          <w:tcPr>
            <w:tcW w:w="3260" w:type="dxa"/>
            <w:tcBorders>
              <w:top w:val="nil"/>
              <w:left w:val="nil"/>
              <w:bottom w:val="nil"/>
              <w:right w:val="nil"/>
            </w:tcBorders>
          </w:tcPr>
          <w:p w:rsidR="00E26F86" w:rsidRPr="001504EF" w:rsidRDefault="00E26F86" w:rsidP="00CE5584">
            <w:pPr>
              <w:spacing w:before="120" w:after="120"/>
              <w:ind w:left="885" w:hanging="525"/>
              <w:rPr>
                <w:rFonts w:ascii="Symbol" w:hAnsi="Symbol" w:cs="Symbol"/>
                <w:szCs w:val="24"/>
              </w:rPr>
            </w:pPr>
            <w:r w:rsidRPr="001504EF">
              <w:rPr>
                <w:szCs w:val="24"/>
              </w:rPr>
              <w:t>chlornaphazine</w:t>
            </w:r>
          </w:p>
        </w:tc>
        <w:tc>
          <w:tcPr>
            <w:tcW w:w="5953" w:type="dxa"/>
            <w:tcBorders>
              <w:top w:val="nil"/>
              <w:left w:val="nil"/>
              <w:bottom w:val="nil"/>
              <w:right w:val="nil"/>
            </w:tcBorders>
          </w:tcPr>
          <w:p w:rsidR="00E26F86" w:rsidRPr="001504EF" w:rsidRDefault="00E26F86" w:rsidP="00CE5584">
            <w:pPr>
              <w:spacing w:before="120" w:after="120"/>
              <w:ind w:left="865" w:hanging="505"/>
              <w:rPr>
                <w:rFonts w:ascii="Symbol" w:hAnsi="Symbol" w:cs="Symbol"/>
                <w:szCs w:val="24"/>
              </w:rPr>
            </w:pPr>
            <w:r w:rsidRPr="001504EF">
              <w:rPr>
                <w:szCs w:val="24"/>
              </w:rPr>
              <w:t>4,4'-methylene bis(2-chloroaniline) (MOCA)</w:t>
            </w:r>
          </w:p>
        </w:tc>
      </w:tr>
      <w:tr w:rsidR="00E26F86" w:rsidTr="00CE5584">
        <w:tblPrEx>
          <w:tblCellMar>
            <w:top w:w="0" w:type="dxa"/>
            <w:bottom w:w="0" w:type="dxa"/>
          </w:tblCellMar>
        </w:tblPrEx>
        <w:trPr>
          <w:jc w:val="center"/>
        </w:trPr>
        <w:tc>
          <w:tcPr>
            <w:tcW w:w="3260" w:type="dxa"/>
            <w:tcBorders>
              <w:top w:val="nil"/>
              <w:left w:val="nil"/>
              <w:bottom w:val="nil"/>
              <w:right w:val="nil"/>
            </w:tcBorders>
          </w:tcPr>
          <w:p w:rsidR="00E26F86" w:rsidRPr="001504EF" w:rsidRDefault="00E26F86" w:rsidP="00CE5584">
            <w:pPr>
              <w:spacing w:before="120" w:after="120"/>
              <w:ind w:left="885" w:hanging="525"/>
              <w:rPr>
                <w:rFonts w:ascii="Symbol" w:hAnsi="Symbol" w:cs="Symbol"/>
                <w:szCs w:val="24"/>
              </w:rPr>
            </w:pPr>
            <w:r w:rsidRPr="001504EF">
              <w:rPr>
                <w:szCs w:val="24"/>
              </w:rPr>
              <w:t>magenta dye</w:t>
            </w:r>
          </w:p>
        </w:tc>
        <w:tc>
          <w:tcPr>
            <w:tcW w:w="5953" w:type="dxa"/>
            <w:tcBorders>
              <w:top w:val="nil"/>
              <w:left w:val="nil"/>
              <w:bottom w:val="nil"/>
              <w:right w:val="nil"/>
            </w:tcBorders>
          </w:tcPr>
          <w:p w:rsidR="00E26F86" w:rsidRPr="001504EF" w:rsidRDefault="00E26F86" w:rsidP="00CE5584">
            <w:pPr>
              <w:spacing w:before="120" w:after="120"/>
              <w:ind w:left="865" w:hanging="505"/>
              <w:rPr>
                <w:rFonts w:ascii="Symbol" w:hAnsi="Symbol" w:cs="Symbol"/>
                <w:szCs w:val="24"/>
              </w:rPr>
            </w:pPr>
            <w:r w:rsidRPr="001504EF">
              <w:rPr>
                <w:szCs w:val="24"/>
              </w:rPr>
              <w:t>4,4'-methylenedianiline</w:t>
            </w:r>
          </w:p>
        </w:tc>
      </w:tr>
      <w:tr w:rsidR="00E26F86" w:rsidTr="00CE5584">
        <w:tblPrEx>
          <w:tblCellMar>
            <w:top w:w="0" w:type="dxa"/>
            <w:bottom w:w="0" w:type="dxa"/>
          </w:tblCellMar>
        </w:tblPrEx>
        <w:trPr>
          <w:jc w:val="center"/>
        </w:trPr>
        <w:tc>
          <w:tcPr>
            <w:tcW w:w="3260" w:type="dxa"/>
            <w:tcBorders>
              <w:top w:val="nil"/>
              <w:left w:val="nil"/>
              <w:bottom w:val="nil"/>
              <w:right w:val="nil"/>
            </w:tcBorders>
          </w:tcPr>
          <w:p w:rsidR="00E26F86" w:rsidRPr="001504EF" w:rsidRDefault="00E26F86" w:rsidP="00CE5584">
            <w:pPr>
              <w:spacing w:before="120" w:after="120"/>
              <w:ind w:left="885" w:hanging="525"/>
              <w:rPr>
                <w:rFonts w:ascii="Symbol" w:hAnsi="Symbol" w:cs="Symbol"/>
                <w:szCs w:val="24"/>
              </w:rPr>
            </w:pPr>
            <w:r w:rsidRPr="001504EF">
              <w:rPr>
                <w:szCs w:val="24"/>
              </w:rPr>
              <w:t>ortho-ansidine</w:t>
            </w:r>
          </w:p>
        </w:tc>
        <w:tc>
          <w:tcPr>
            <w:tcW w:w="5953" w:type="dxa"/>
            <w:tcBorders>
              <w:top w:val="nil"/>
              <w:left w:val="nil"/>
              <w:bottom w:val="nil"/>
              <w:right w:val="nil"/>
            </w:tcBorders>
          </w:tcPr>
          <w:p w:rsidR="00E26F86" w:rsidRPr="001504EF" w:rsidRDefault="00E26F86" w:rsidP="00CE5584">
            <w:pPr>
              <w:spacing w:before="120" w:after="120"/>
              <w:ind w:left="865" w:hanging="505"/>
              <w:rPr>
                <w:rFonts w:ascii="Symbol" w:hAnsi="Symbol" w:cs="Symbol"/>
                <w:szCs w:val="24"/>
              </w:rPr>
            </w:pPr>
            <w:r w:rsidRPr="001504EF">
              <w:rPr>
                <w:szCs w:val="24"/>
              </w:rPr>
              <w:t>4,4'-thiodianiline</w:t>
            </w:r>
          </w:p>
        </w:tc>
      </w:tr>
      <w:tr w:rsidR="00E26F86" w:rsidTr="00CE5584">
        <w:tblPrEx>
          <w:tblCellMar>
            <w:top w:w="0" w:type="dxa"/>
            <w:bottom w:w="0" w:type="dxa"/>
          </w:tblCellMar>
        </w:tblPrEx>
        <w:trPr>
          <w:jc w:val="center"/>
        </w:trPr>
        <w:tc>
          <w:tcPr>
            <w:tcW w:w="3260" w:type="dxa"/>
            <w:tcBorders>
              <w:top w:val="nil"/>
              <w:left w:val="nil"/>
              <w:bottom w:val="nil"/>
              <w:right w:val="nil"/>
            </w:tcBorders>
          </w:tcPr>
          <w:p w:rsidR="00E26F86" w:rsidRPr="001504EF" w:rsidRDefault="00E26F86" w:rsidP="00CE5584">
            <w:pPr>
              <w:spacing w:before="120" w:after="120"/>
              <w:ind w:left="885" w:hanging="525"/>
              <w:rPr>
                <w:rFonts w:ascii="Symbol" w:hAnsi="Symbol" w:cs="Symbol"/>
                <w:szCs w:val="24"/>
              </w:rPr>
            </w:pPr>
            <w:r w:rsidRPr="001504EF">
              <w:rPr>
                <w:szCs w:val="24"/>
              </w:rPr>
              <w:t>ortho-toluidine</w:t>
            </w:r>
          </w:p>
        </w:tc>
        <w:tc>
          <w:tcPr>
            <w:tcW w:w="5953" w:type="dxa"/>
            <w:tcBorders>
              <w:top w:val="nil"/>
              <w:left w:val="nil"/>
              <w:bottom w:val="nil"/>
              <w:right w:val="nil"/>
            </w:tcBorders>
          </w:tcPr>
          <w:p w:rsidR="00E26F86" w:rsidRPr="001504EF" w:rsidRDefault="00E26F86" w:rsidP="00CE5584">
            <w:pPr>
              <w:spacing w:before="120" w:after="120"/>
              <w:ind w:left="865" w:hanging="505"/>
              <w:rPr>
                <w:rFonts w:ascii="Symbol" w:hAnsi="Symbol" w:cs="Symbol"/>
                <w:szCs w:val="24"/>
              </w:rPr>
            </w:pPr>
            <w:r w:rsidRPr="001504EF">
              <w:rPr>
                <w:szCs w:val="24"/>
              </w:rPr>
              <w:t>4-aminobiphenyl</w:t>
            </w:r>
          </w:p>
        </w:tc>
      </w:tr>
      <w:tr w:rsidR="00E26F86" w:rsidTr="00CE5584">
        <w:tblPrEx>
          <w:tblCellMar>
            <w:top w:w="0" w:type="dxa"/>
            <w:bottom w:w="0" w:type="dxa"/>
          </w:tblCellMar>
        </w:tblPrEx>
        <w:trPr>
          <w:jc w:val="center"/>
        </w:trPr>
        <w:tc>
          <w:tcPr>
            <w:tcW w:w="3260" w:type="dxa"/>
            <w:tcBorders>
              <w:top w:val="nil"/>
              <w:left w:val="nil"/>
              <w:bottom w:val="nil"/>
              <w:right w:val="nil"/>
            </w:tcBorders>
          </w:tcPr>
          <w:p w:rsidR="00E26F86" w:rsidRPr="001504EF" w:rsidRDefault="00E26F86" w:rsidP="00CE5584">
            <w:pPr>
              <w:spacing w:before="120" w:after="120"/>
              <w:ind w:left="885" w:hanging="525"/>
              <w:rPr>
                <w:rFonts w:ascii="Symbol" w:hAnsi="Symbol" w:cs="Symbol"/>
                <w:szCs w:val="24"/>
              </w:rPr>
            </w:pPr>
            <w:r w:rsidRPr="001504EF">
              <w:rPr>
                <w:szCs w:val="24"/>
              </w:rPr>
              <w:t>para-chloroaniline</w:t>
            </w:r>
          </w:p>
        </w:tc>
        <w:tc>
          <w:tcPr>
            <w:tcW w:w="5953" w:type="dxa"/>
            <w:tcBorders>
              <w:top w:val="nil"/>
              <w:left w:val="nil"/>
              <w:bottom w:val="nil"/>
              <w:right w:val="nil"/>
            </w:tcBorders>
          </w:tcPr>
          <w:p w:rsidR="00E26F86" w:rsidRPr="001504EF" w:rsidRDefault="00E26F86" w:rsidP="00CE5584">
            <w:pPr>
              <w:spacing w:before="120" w:after="120"/>
              <w:ind w:left="865" w:hanging="505"/>
              <w:rPr>
                <w:rFonts w:ascii="Symbol" w:hAnsi="Symbol" w:cs="Symbol"/>
                <w:szCs w:val="24"/>
              </w:rPr>
            </w:pPr>
            <w:r w:rsidRPr="001504EF">
              <w:rPr>
                <w:szCs w:val="24"/>
              </w:rPr>
              <w:t>4-chloro-ortho-phenylenediamine</w:t>
            </w:r>
          </w:p>
        </w:tc>
      </w:tr>
      <w:tr w:rsidR="00E26F86" w:rsidTr="00CE5584">
        <w:tblPrEx>
          <w:tblCellMar>
            <w:top w:w="0" w:type="dxa"/>
            <w:bottom w:w="0" w:type="dxa"/>
          </w:tblCellMar>
        </w:tblPrEx>
        <w:trPr>
          <w:jc w:val="center"/>
        </w:trPr>
        <w:tc>
          <w:tcPr>
            <w:tcW w:w="3260" w:type="dxa"/>
            <w:tcBorders>
              <w:top w:val="nil"/>
              <w:left w:val="nil"/>
              <w:bottom w:val="nil"/>
              <w:right w:val="nil"/>
            </w:tcBorders>
          </w:tcPr>
          <w:p w:rsidR="00E26F86" w:rsidRPr="001504EF" w:rsidRDefault="00E26F86" w:rsidP="00CE5584">
            <w:pPr>
              <w:spacing w:before="120" w:after="120"/>
              <w:ind w:left="885" w:hanging="525"/>
              <w:rPr>
                <w:szCs w:val="24"/>
              </w:rPr>
            </w:pPr>
            <w:r w:rsidRPr="001504EF">
              <w:rPr>
                <w:szCs w:val="24"/>
              </w:rPr>
              <w:t>para-cresidine</w:t>
            </w:r>
          </w:p>
        </w:tc>
        <w:tc>
          <w:tcPr>
            <w:tcW w:w="5953" w:type="dxa"/>
            <w:tcBorders>
              <w:top w:val="nil"/>
              <w:left w:val="nil"/>
              <w:bottom w:val="nil"/>
              <w:right w:val="nil"/>
            </w:tcBorders>
          </w:tcPr>
          <w:p w:rsidR="00E26F86" w:rsidRPr="001504EF" w:rsidRDefault="00E26F86" w:rsidP="00CE5584">
            <w:pPr>
              <w:spacing w:before="120" w:after="120"/>
              <w:ind w:left="865" w:hanging="505"/>
              <w:rPr>
                <w:szCs w:val="24"/>
              </w:rPr>
            </w:pPr>
            <w:r w:rsidRPr="001504EF">
              <w:rPr>
                <w:szCs w:val="24"/>
              </w:rPr>
              <w:t>4-chloro-ortho-toluidine</w:t>
            </w:r>
          </w:p>
        </w:tc>
      </w:tr>
      <w:tr w:rsidR="00E26F86" w:rsidTr="00CE5584">
        <w:tblPrEx>
          <w:tblCellMar>
            <w:top w:w="0" w:type="dxa"/>
            <w:bottom w:w="0" w:type="dxa"/>
          </w:tblCellMar>
        </w:tblPrEx>
        <w:trPr>
          <w:jc w:val="center"/>
        </w:trPr>
        <w:tc>
          <w:tcPr>
            <w:tcW w:w="9213" w:type="dxa"/>
            <w:gridSpan w:val="2"/>
            <w:tcBorders>
              <w:top w:val="nil"/>
              <w:left w:val="nil"/>
              <w:bottom w:val="nil"/>
              <w:right w:val="nil"/>
            </w:tcBorders>
          </w:tcPr>
          <w:p w:rsidR="00E26F86" w:rsidRPr="001504EF" w:rsidRDefault="00E26F86" w:rsidP="00CE5584">
            <w:pPr>
              <w:spacing w:before="120" w:after="120"/>
              <w:ind w:left="865" w:hanging="505"/>
              <w:rPr>
                <w:szCs w:val="24"/>
              </w:rPr>
            </w:pPr>
            <w:r>
              <w:rPr>
                <w:szCs w:val="24"/>
              </w:rPr>
              <w:t>other aromatic amine (please specify)_____________________________</w:t>
            </w:r>
          </w:p>
        </w:tc>
      </w:tr>
    </w:tbl>
    <w:p w:rsidR="00E26F86" w:rsidRDefault="00E26F86" w:rsidP="00E26F86">
      <w:pPr>
        <w:spacing w:before="240"/>
        <w:ind w:left="1124" w:hanging="562"/>
        <w:rPr>
          <w:i/>
          <w:iCs/>
          <w:szCs w:val="24"/>
        </w:rPr>
      </w:pPr>
      <w:r>
        <w:rPr>
          <w:rFonts w:ascii="Wingdings" w:hAnsi="Wingdings" w:cs="Wingdings"/>
          <w:sz w:val="32"/>
          <w:szCs w:val="32"/>
        </w:rPr>
        <w:t></w:t>
      </w:r>
      <w:r>
        <w:rPr>
          <w:rFonts w:ascii="Wingdings" w:hAnsi="Wingdings" w:cs="Wingdings"/>
          <w:sz w:val="32"/>
          <w:szCs w:val="32"/>
        </w:rPr>
        <w:tab/>
      </w:r>
      <w:r>
        <w:rPr>
          <w:b/>
          <w:bCs/>
          <w:szCs w:val="24"/>
        </w:rPr>
        <w:t xml:space="preserve">No - </w:t>
      </w:r>
      <w:r>
        <w:rPr>
          <w:i/>
          <w:iCs/>
          <w:szCs w:val="24"/>
        </w:rPr>
        <w:t>Please sign the form and return it to the Department</w:t>
      </w:r>
    </w:p>
    <w:p w:rsidR="00E26F86" w:rsidRDefault="00E26F86" w:rsidP="00E26F86">
      <w:pPr>
        <w:ind w:left="1196" w:hanging="634"/>
        <w:rPr>
          <w:szCs w:val="24"/>
        </w:rPr>
      </w:pPr>
      <w:r>
        <w:rPr>
          <w:rFonts w:ascii="Wingdings" w:hAnsi="Wingdings" w:cs="Wingdings"/>
          <w:sz w:val="32"/>
          <w:szCs w:val="32"/>
        </w:rPr>
        <w:t></w:t>
      </w:r>
      <w:r>
        <w:rPr>
          <w:rFonts w:ascii="Wingdings" w:hAnsi="Wingdings" w:cs="Wingdings"/>
          <w:sz w:val="32"/>
          <w:szCs w:val="32"/>
        </w:rPr>
        <w:tab/>
      </w:r>
      <w:r>
        <w:rPr>
          <w:b/>
          <w:bCs/>
          <w:szCs w:val="24"/>
        </w:rPr>
        <w:t xml:space="preserve">Yes - </w:t>
      </w:r>
      <w:r>
        <w:rPr>
          <w:szCs w:val="24"/>
        </w:rPr>
        <w:t xml:space="preserve">Please provide details of all </w:t>
      </w:r>
      <w:r>
        <w:rPr>
          <w:b/>
          <w:bCs/>
          <w:szCs w:val="24"/>
        </w:rPr>
        <w:t>service and non-service</w:t>
      </w:r>
      <w:r>
        <w:rPr>
          <w:szCs w:val="24"/>
        </w:rPr>
        <w:t xml:space="preserve"> exposure in the following table, being as specific as possible:</w:t>
      </w:r>
    </w:p>
    <w:p w:rsidR="00E26F86" w:rsidRPr="00EB2CC7" w:rsidRDefault="00EB5772" w:rsidP="00E26F86">
      <w:pPr>
        <w:spacing w:after="240"/>
        <w:ind w:left="562"/>
        <w:rPr>
          <w:b/>
          <w:sz w:val="36"/>
          <w:szCs w:val="36"/>
        </w:rPr>
      </w:pPr>
      <w:r>
        <w:rPr>
          <w:rFonts w:ascii="Wingdings" w:hAnsi="Wingdings" w:cs="Wingdings"/>
          <w:sz w:val="32"/>
          <w:szCs w:val="32"/>
        </w:rPr>
        <w:br w:type="page"/>
      </w:r>
      <w:r w:rsidR="00E26F86" w:rsidRPr="00EB2CC7">
        <w:rPr>
          <w:b/>
          <w:sz w:val="36"/>
          <w:szCs w:val="36"/>
        </w:rPr>
        <w:lastRenderedPageBreak/>
        <w:t>Exposure to aromatic amines:</w:t>
      </w:r>
    </w:p>
    <w:tbl>
      <w:tblPr>
        <w:tblW w:w="8647" w:type="dxa"/>
        <w:jc w:val="center"/>
        <w:tblInd w:w="536" w:type="dxa"/>
        <w:tblBorders>
          <w:top w:val="single" w:sz="12" w:space="0" w:color="808080"/>
          <w:left w:val="single" w:sz="12" w:space="0" w:color="C0C0C0"/>
          <w:bottom w:val="single" w:sz="12" w:space="0" w:color="808080"/>
          <w:right w:val="single" w:sz="12" w:space="0" w:color="C0C0C0"/>
          <w:insideH w:val="single" w:sz="6" w:space="0" w:color="C0C0C0"/>
          <w:insideV w:val="single" w:sz="6" w:space="0" w:color="C0C0C0"/>
        </w:tblBorders>
        <w:tblLayout w:type="fixed"/>
        <w:tblCellMar>
          <w:left w:w="110" w:type="dxa"/>
          <w:right w:w="110" w:type="dxa"/>
        </w:tblCellMar>
        <w:tblLook w:val="0000" w:firstRow="0" w:lastRow="0" w:firstColumn="0" w:lastColumn="0" w:noHBand="0" w:noVBand="0"/>
      </w:tblPr>
      <w:tblGrid>
        <w:gridCol w:w="1418"/>
        <w:gridCol w:w="2126"/>
        <w:gridCol w:w="1559"/>
        <w:gridCol w:w="2268"/>
        <w:gridCol w:w="1276"/>
      </w:tblGrid>
      <w:tr w:rsidR="00E26F86" w:rsidTr="00CE5584">
        <w:tblPrEx>
          <w:tblCellMar>
            <w:top w:w="0" w:type="dxa"/>
            <w:bottom w:w="0" w:type="dxa"/>
          </w:tblCellMar>
        </w:tblPrEx>
        <w:trPr>
          <w:jc w:val="center"/>
        </w:trPr>
        <w:tc>
          <w:tcPr>
            <w:tcW w:w="1418" w:type="dxa"/>
            <w:tcBorders>
              <w:top w:val="single" w:sz="12" w:space="0" w:color="808080"/>
              <w:bottom w:val="single" w:sz="6" w:space="0" w:color="C0C0C0"/>
            </w:tcBorders>
            <w:shd w:val="clear" w:color="auto" w:fill="F3F3F3"/>
          </w:tcPr>
          <w:p w:rsidR="00E26F86" w:rsidRDefault="00E26F86" w:rsidP="00CE5584">
            <w:pPr>
              <w:keepNext/>
              <w:spacing w:after="120"/>
              <w:jc w:val="center"/>
              <w:rPr>
                <w:b/>
                <w:bCs/>
                <w:szCs w:val="24"/>
              </w:rPr>
            </w:pPr>
            <w:r>
              <w:rPr>
                <w:b/>
                <w:bCs/>
                <w:szCs w:val="24"/>
              </w:rPr>
              <w:t xml:space="preserve">Period of exposure </w:t>
            </w:r>
            <w:r w:rsidRPr="008B7E5D">
              <w:rPr>
                <w:bCs/>
                <w:sz w:val="20"/>
              </w:rPr>
              <w:t>(Date and length of exposure eg. September 1960 - 5 days)</w:t>
            </w:r>
          </w:p>
        </w:tc>
        <w:tc>
          <w:tcPr>
            <w:tcW w:w="2126" w:type="dxa"/>
            <w:tcBorders>
              <w:top w:val="single" w:sz="12" w:space="0" w:color="808080"/>
              <w:bottom w:val="single" w:sz="6" w:space="0" w:color="C0C0C0"/>
            </w:tcBorders>
            <w:shd w:val="clear" w:color="auto" w:fill="F3F3F3"/>
          </w:tcPr>
          <w:p w:rsidR="00E26F86" w:rsidRDefault="00E26F86" w:rsidP="00CE5584">
            <w:pPr>
              <w:keepNext/>
              <w:spacing w:after="120"/>
              <w:jc w:val="center"/>
              <w:rPr>
                <w:b/>
                <w:bCs/>
                <w:szCs w:val="24"/>
              </w:rPr>
            </w:pPr>
            <w:r>
              <w:rPr>
                <w:b/>
                <w:bCs/>
                <w:szCs w:val="24"/>
              </w:rPr>
              <w:t xml:space="preserve">Duties/work being performed </w:t>
            </w:r>
          </w:p>
        </w:tc>
        <w:tc>
          <w:tcPr>
            <w:tcW w:w="1559" w:type="dxa"/>
            <w:tcBorders>
              <w:top w:val="single" w:sz="12" w:space="0" w:color="808080"/>
              <w:bottom w:val="single" w:sz="6" w:space="0" w:color="C0C0C0"/>
            </w:tcBorders>
            <w:shd w:val="clear" w:color="auto" w:fill="F3F3F3"/>
          </w:tcPr>
          <w:p w:rsidR="00E26F86" w:rsidRDefault="00E26F86" w:rsidP="00CE5584">
            <w:pPr>
              <w:keepNext/>
              <w:spacing w:after="120"/>
              <w:jc w:val="center"/>
              <w:rPr>
                <w:b/>
                <w:bCs/>
                <w:szCs w:val="24"/>
              </w:rPr>
            </w:pPr>
            <w:r>
              <w:rPr>
                <w:b/>
                <w:bCs/>
                <w:szCs w:val="24"/>
              </w:rPr>
              <w:t xml:space="preserve">Where exposure took place </w:t>
            </w:r>
            <w:r w:rsidRPr="008B7E5D">
              <w:rPr>
                <w:bCs/>
                <w:sz w:val="20"/>
              </w:rPr>
              <w:t>eg. home, school, workshop</w:t>
            </w:r>
            <w:r>
              <w:rPr>
                <w:b/>
                <w:bCs/>
                <w:szCs w:val="24"/>
              </w:rPr>
              <w:t xml:space="preserve"> </w:t>
            </w:r>
          </w:p>
        </w:tc>
        <w:tc>
          <w:tcPr>
            <w:tcW w:w="2268" w:type="dxa"/>
            <w:tcBorders>
              <w:top w:val="single" w:sz="12" w:space="0" w:color="808080"/>
              <w:bottom w:val="single" w:sz="6" w:space="0" w:color="C0C0C0"/>
            </w:tcBorders>
            <w:shd w:val="clear" w:color="auto" w:fill="F3F3F3"/>
          </w:tcPr>
          <w:p w:rsidR="00E26F86" w:rsidRDefault="00E26F86" w:rsidP="00CE5584">
            <w:pPr>
              <w:keepNext/>
              <w:spacing w:after="120"/>
              <w:jc w:val="center"/>
              <w:rPr>
                <w:b/>
                <w:bCs/>
                <w:szCs w:val="24"/>
              </w:rPr>
            </w:pPr>
            <w:r>
              <w:rPr>
                <w:b/>
                <w:bCs/>
                <w:szCs w:val="24"/>
              </w:rPr>
              <w:t>Aromatic amine exposed to</w:t>
            </w:r>
          </w:p>
        </w:tc>
        <w:tc>
          <w:tcPr>
            <w:tcW w:w="1276" w:type="dxa"/>
            <w:tcBorders>
              <w:top w:val="single" w:sz="12" w:space="0" w:color="808080"/>
              <w:bottom w:val="single" w:sz="6" w:space="0" w:color="C0C0C0"/>
            </w:tcBorders>
            <w:shd w:val="clear" w:color="auto" w:fill="F3F3F3"/>
          </w:tcPr>
          <w:p w:rsidR="00E26F86" w:rsidRDefault="00E26F86" w:rsidP="00CE5584">
            <w:pPr>
              <w:keepNext/>
              <w:spacing w:after="120"/>
              <w:jc w:val="center"/>
              <w:rPr>
                <w:b/>
                <w:bCs/>
                <w:szCs w:val="24"/>
              </w:rPr>
            </w:pPr>
            <w:r>
              <w:rPr>
                <w:b/>
                <w:bCs/>
                <w:szCs w:val="24"/>
              </w:rPr>
              <w:t xml:space="preserve">How exposed </w:t>
            </w:r>
            <w:r w:rsidRPr="008B7E5D">
              <w:rPr>
                <w:bCs/>
                <w:sz w:val="20"/>
              </w:rPr>
              <w:t>eg. Skin contact, inhaled or ingested</w:t>
            </w:r>
          </w:p>
        </w:tc>
      </w:tr>
      <w:tr w:rsidR="00E26F86" w:rsidTr="00CE5584">
        <w:tblPrEx>
          <w:tblCellMar>
            <w:top w:w="0" w:type="dxa"/>
            <w:bottom w:w="0" w:type="dxa"/>
          </w:tblCellMar>
        </w:tblPrEx>
        <w:trPr>
          <w:trHeight w:val="864"/>
          <w:jc w:val="center"/>
        </w:trPr>
        <w:tc>
          <w:tcPr>
            <w:tcW w:w="1418" w:type="dxa"/>
            <w:tcBorders>
              <w:top w:val="single" w:sz="6" w:space="0" w:color="C0C0C0"/>
              <w:bottom w:val="single" w:sz="6" w:space="0" w:color="C0C0C0"/>
            </w:tcBorders>
          </w:tcPr>
          <w:p w:rsidR="00E26F86" w:rsidRDefault="00E26F86" w:rsidP="00CE5584">
            <w:pPr>
              <w:tabs>
                <w:tab w:val="center" w:pos="851"/>
                <w:tab w:val="center" w:pos="1560"/>
              </w:tabs>
              <w:spacing w:after="120"/>
              <w:rPr>
                <w:szCs w:val="24"/>
              </w:rPr>
            </w:pPr>
          </w:p>
        </w:tc>
        <w:tc>
          <w:tcPr>
            <w:tcW w:w="2126" w:type="dxa"/>
            <w:tcBorders>
              <w:top w:val="single" w:sz="6" w:space="0" w:color="C0C0C0"/>
              <w:bottom w:val="single" w:sz="6" w:space="0" w:color="C0C0C0"/>
            </w:tcBorders>
          </w:tcPr>
          <w:p w:rsidR="00E26F86" w:rsidRDefault="00E26F86" w:rsidP="00CE5584">
            <w:pPr>
              <w:spacing w:after="120"/>
              <w:rPr>
                <w:szCs w:val="24"/>
              </w:rPr>
            </w:pPr>
          </w:p>
        </w:tc>
        <w:tc>
          <w:tcPr>
            <w:tcW w:w="1559" w:type="dxa"/>
            <w:tcBorders>
              <w:top w:val="single" w:sz="6" w:space="0" w:color="C0C0C0"/>
              <w:bottom w:val="single" w:sz="6" w:space="0" w:color="C0C0C0"/>
            </w:tcBorders>
          </w:tcPr>
          <w:p w:rsidR="00E26F86" w:rsidRDefault="00E26F86" w:rsidP="00CE5584">
            <w:pPr>
              <w:spacing w:after="120"/>
              <w:rPr>
                <w:szCs w:val="24"/>
              </w:rPr>
            </w:pPr>
          </w:p>
        </w:tc>
        <w:tc>
          <w:tcPr>
            <w:tcW w:w="2268" w:type="dxa"/>
            <w:tcBorders>
              <w:top w:val="single" w:sz="6" w:space="0" w:color="C0C0C0"/>
              <w:bottom w:val="single" w:sz="6" w:space="0" w:color="C0C0C0"/>
            </w:tcBorders>
          </w:tcPr>
          <w:p w:rsidR="00E26F86" w:rsidRDefault="00E26F86" w:rsidP="00CE5584">
            <w:pPr>
              <w:spacing w:after="120"/>
              <w:rPr>
                <w:szCs w:val="24"/>
              </w:rPr>
            </w:pPr>
          </w:p>
        </w:tc>
        <w:tc>
          <w:tcPr>
            <w:tcW w:w="1276" w:type="dxa"/>
            <w:tcBorders>
              <w:top w:val="single" w:sz="6" w:space="0" w:color="C0C0C0"/>
              <w:bottom w:val="single" w:sz="6" w:space="0" w:color="C0C0C0"/>
            </w:tcBorders>
          </w:tcPr>
          <w:p w:rsidR="00E26F86" w:rsidRDefault="00E26F86" w:rsidP="00CE5584">
            <w:pPr>
              <w:spacing w:after="120"/>
              <w:rPr>
                <w:szCs w:val="24"/>
              </w:rPr>
            </w:pPr>
          </w:p>
        </w:tc>
      </w:tr>
      <w:tr w:rsidR="00E26F86" w:rsidTr="00CE5584">
        <w:tblPrEx>
          <w:tblCellMar>
            <w:top w:w="0" w:type="dxa"/>
            <w:bottom w:w="0" w:type="dxa"/>
          </w:tblCellMar>
        </w:tblPrEx>
        <w:trPr>
          <w:trHeight w:val="864"/>
          <w:jc w:val="center"/>
        </w:trPr>
        <w:tc>
          <w:tcPr>
            <w:tcW w:w="1418" w:type="dxa"/>
            <w:tcBorders>
              <w:top w:val="single" w:sz="6" w:space="0" w:color="C0C0C0"/>
              <w:bottom w:val="single" w:sz="6" w:space="0" w:color="C0C0C0"/>
            </w:tcBorders>
          </w:tcPr>
          <w:p w:rsidR="00E26F86" w:rsidRDefault="00E26F86" w:rsidP="00CE5584">
            <w:pPr>
              <w:tabs>
                <w:tab w:val="center" w:pos="851"/>
                <w:tab w:val="center" w:pos="1560"/>
              </w:tabs>
              <w:spacing w:after="120"/>
              <w:rPr>
                <w:szCs w:val="24"/>
              </w:rPr>
            </w:pPr>
          </w:p>
        </w:tc>
        <w:tc>
          <w:tcPr>
            <w:tcW w:w="2126" w:type="dxa"/>
            <w:tcBorders>
              <w:top w:val="single" w:sz="6" w:space="0" w:color="C0C0C0"/>
              <w:bottom w:val="single" w:sz="6" w:space="0" w:color="C0C0C0"/>
            </w:tcBorders>
          </w:tcPr>
          <w:p w:rsidR="00E26F86" w:rsidRDefault="00E26F86" w:rsidP="00CE5584">
            <w:pPr>
              <w:spacing w:after="120"/>
              <w:rPr>
                <w:szCs w:val="24"/>
              </w:rPr>
            </w:pPr>
          </w:p>
        </w:tc>
        <w:tc>
          <w:tcPr>
            <w:tcW w:w="1559" w:type="dxa"/>
            <w:tcBorders>
              <w:top w:val="single" w:sz="6" w:space="0" w:color="C0C0C0"/>
              <w:bottom w:val="single" w:sz="6" w:space="0" w:color="C0C0C0"/>
            </w:tcBorders>
          </w:tcPr>
          <w:p w:rsidR="00E26F86" w:rsidRDefault="00E26F86" w:rsidP="00CE5584">
            <w:pPr>
              <w:spacing w:after="120"/>
              <w:rPr>
                <w:szCs w:val="24"/>
              </w:rPr>
            </w:pPr>
          </w:p>
        </w:tc>
        <w:tc>
          <w:tcPr>
            <w:tcW w:w="2268" w:type="dxa"/>
            <w:tcBorders>
              <w:top w:val="single" w:sz="6" w:space="0" w:color="C0C0C0"/>
              <w:bottom w:val="single" w:sz="6" w:space="0" w:color="C0C0C0"/>
            </w:tcBorders>
          </w:tcPr>
          <w:p w:rsidR="00E26F86" w:rsidRDefault="00E26F86" w:rsidP="00CE5584">
            <w:pPr>
              <w:spacing w:after="120"/>
              <w:rPr>
                <w:szCs w:val="24"/>
              </w:rPr>
            </w:pPr>
          </w:p>
        </w:tc>
        <w:tc>
          <w:tcPr>
            <w:tcW w:w="1276" w:type="dxa"/>
            <w:tcBorders>
              <w:top w:val="single" w:sz="6" w:space="0" w:color="C0C0C0"/>
              <w:bottom w:val="single" w:sz="6" w:space="0" w:color="C0C0C0"/>
            </w:tcBorders>
          </w:tcPr>
          <w:p w:rsidR="00E26F86" w:rsidRDefault="00E26F86" w:rsidP="00CE5584">
            <w:pPr>
              <w:spacing w:after="120"/>
              <w:rPr>
                <w:szCs w:val="24"/>
              </w:rPr>
            </w:pPr>
          </w:p>
        </w:tc>
      </w:tr>
      <w:tr w:rsidR="00E26F86" w:rsidTr="00CE5584">
        <w:tblPrEx>
          <w:tblCellMar>
            <w:top w:w="0" w:type="dxa"/>
            <w:bottom w:w="0" w:type="dxa"/>
          </w:tblCellMar>
        </w:tblPrEx>
        <w:trPr>
          <w:trHeight w:val="864"/>
          <w:jc w:val="center"/>
        </w:trPr>
        <w:tc>
          <w:tcPr>
            <w:tcW w:w="1418" w:type="dxa"/>
            <w:tcBorders>
              <w:top w:val="single" w:sz="6" w:space="0" w:color="C0C0C0"/>
              <w:bottom w:val="single" w:sz="6" w:space="0" w:color="C0C0C0"/>
            </w:tcBorders>
          </w:tcPr>
          <w:p w:rsidR="00E26F86" w:rsidRDefault="00E26F86" w:rsidP="00CE5584">
            <w:pPr>
              <w:tabs>
                <w:tab w:val="center" w:pos="851"/>
                <w:tab w:val="center" w:pos="1560"/>
              </w:tabs>
              <w:spacing w:after="120"/>
              <w:rPr>
                <w:szCs w:val="24"/>
              </w:rPr>
            </w:pPr>
          </w:p>
        </w:tc>
        <w:tc>
          <w:tcPr>
            <w:tcW w:w="2126" w:type="dxa"/>
            <w:tcBorders>
              <w:top w:val="single" w:sz="6" w:space="0" w:color="C0C0C0"/>
              <w:bottom w:val="single" w:sz="6" w:space="0" w:color="C0C0C0"/>
            </w:tcBorders>
          </w:tcPr>
          <w:p w:rsidR="00E26F86" w:rsidRDefault="00E26F86" w:rsidP="00CE5584">
            <w:pPr>
              <w:spacing w:after="120"/>
              <w:rPr>
                <w:szCs w:val="24"/>
              </w:rPr>
            </w:pPr>
          </w:p>
        </w:tc>
        <w:tc>
          <w:tcPr>
            <w:tcW w:w="1559" w:type="dxa"/>
            <w:tcBorders>
              <w:top w:val="single" w:sz="6" w:space="0" w:color="C0C0C0"/>
              <w:bottom w:val="single" w:sz="6" w:space="0" w:color="C0C0C0"/>
            </w:tcBorders>
          </w:tcPr>
          <w:p w:rsidR="00E26F86" w:rsidRDefault="00E26F86" w:rsidP="00CE5584">
            <w:pPr>
              <w:spacing w:after="120"/>
              <w:rPr>
                <w:szCs w:val="24"/>
              </w:rPr>
            </w:pPr>
          </w:p>
        </w:tc>
        <w:tc>
          <w:tcPr>
            <w:tcW w:w="2268" w:type="dxa"/>
            <w:tcBorders>
              <w:top w:val="single" w:sz="6" w:space="0" w:color="C0C0C0"/>
              <w:bottom w:val="single" w:sz="6" w:space="0" w:color="C0C0C0"/>
            </w:tcBorders>
          </w:tcPr>
          <w:p w:rsidR="00E26F86" w:rsidRDefault="00E26F86" w:rsidP="00CE5584">
            <w:pPr>
              <w:spacing w:after="120"/>
              <w:rPr>
                <w:szCs w:val="24"/>
              </w:rPr>
            </w:pPr>
          </w:p>
        </w:tc>
        <w:tc>
          <w:tcPr>
            <w:tcW w:w="1276" w:type="dxa"/>
            <w:tcBorders>
              <w:top w:val="single" w:sz="6" w:space="0" w:color="C0C0C0"/>
              <w:bottom w:val="single" w:sz="6" w:space="0" w:color="C0C0C0"/>
            </w:tcBorders>
          </w:tcPr>
          <w:p w:rsidR="00E26F86" w:rsidRDefault="00E26F86" w:rsidP="00CE5584">
            <w:pPr>
              <w:spacing w:after="120"/>
              <w:rPr>
                <w:szCs w:val="24"/>
              </w:rPr>
            </w:pPr>
          </w:p>
        </w:tc>
      </w:tr>
      <w:tr w:rsidR="00E26F86" w:rsidTr="00CE5584">
        <w:tblPrEx>
          <w:tblCellMar>
            <w:top w:w="0" w:type="dxa"/>
            <w:bottom w:w="0" w:type="dxa"/>
          </w:tblCellMar>
        </w:tblPrEx>
        <w:trPr>
          <w:trHeight w:val="864"/>
          <w:jc w:val="center"/>
        </w:trPr>
        <w:tc>
          <w:tcPr>
            <w:tcW w:w="1418" w:type="dxa"/>
            <w:tcBorders>
              <w:top w:val="single" w:sz="6" w:space="0" w:color="C0C0C0"/>
              <w:bottom w:val="single" w:sz="6" w:space="0" w:color="C0C0C0"/>
            </w:tcBorders>
          </w:tcPr>
          <w:p w:rsidR="00E26F86" w:rsidRDefault="00E26F86" w:rsidP="00CE5584">
            <w:pPr>
              <w:tabs>
                <w:tab w:val="center" w:pos="851"/>
                <w:tab w:val="center" w:pos="1560"/>
              </w:tabs>
              <w:spacing w:after="120"/>
              <w:rPr>
                <w:szCs w:val="24"/>
              </w:rPr>
            </w:pPr>
          </w:p>
        </w:tc>
        <w:tc>
          <w:tcPr>
            <w:tcW w:w="2126" w:type="dxa"/>
            <w:tcBorders>
              <w:top w:val="single" w:sz="6" w:space="0" w:color="C0C0C0"/>
              <w:bottom w:val="single" w:sz="6" w:space="0" w:color="C0C0C0"/>
            </w:tcBorders>
          </w:tcPr>
          <w:p w:rsidR="00E26F86" w:rsidRDefault="00E26F86" w:rsidP="00CE5584">
            <w:pPr>
              <w:spacing w:after="120"/>
              <w:rPr>
                <w:szCs w:val="24"/>
              </w:rPr>
            </w:pPr>
          </w:p>
        </w:tc>
        <w:tc>
          <w:tcPr>
            <w:tcW w:w="1559" w:type="dxa"/>
            <w:tcBorders>
              <w:top w:val="single" w:sz="6" w:space="0" w:color="C0C0C0"/>
              <w:bottom w:val="single" w:sz="6" w:space="0" w:color="C0C0C0"/>
            </w:tcBorders>
          </w:tcPr>
          <w:p w:rsidR="00E26F86" w:rsidRDefault="00E26F86" w:rsidP="00CE5584">
            <w:pPr>
              <w:spacing w:after="120"/>
              <w:rPr>
                <w:szCs w:val="24"/>
              </w:rPr>
            </w:pPr>
          </w:p>
        </w:tc>
        <w:tc>
          <w:tcPr>
            <w:tcW w:w="2268" w:type="dxa"/>
            <w:tcBorders>
              <w:top w:val="single" w:sz="6" w:space="0" w:color="C0C0C0"/>
              <w:bottom w:val="single" w:sz="6" w:space="0" w:color="C0C0C0"/>
            </w:tcBorders>
          </w:tcPr>
          <w:p w:rsidR="00E26F86" w:rsidRDefault="00E26F86" w:rsidP="00CE5584">
            <w:pPr>
              <w:spacing w:after="120"/>
              <w:rPr>
                <w:szCs w:val="24"/>
              </w:rPr>
            </w:pPr>
          </w:p>
        </w:tc>
        <w:tc>
          <w:tcPr>
            <w:tcW w:w="1276" w:type="dxa"/>
            <w:tcBorders>
              <w:top w:val="single" w:sz="6" w:space="0" w:color="C0C0C0"/>
              <w:bottom w:val="single" w:sz="6" w:space="0" w:color="C0C0C0"/>
            </w:tcBorders>
          </w:tcPr>
          <w:p w:rsidR="00E26F86" w:rsidRDefault="00E26F86" w:rsidP="00CE5584">
            <w:pPr>
              <w:spacing w:after="120"/>
              <w:rPr>
                <w:szCs w:val="24"/>
              </w:rPr>
            </w:pPr>
          </w:p>
        </w:tc>
      </w:tr>
      <w:tr w:rsidR="00E26F86" w:rsidTr="00CE5584">
        <w:tblPrEx>
          <w:tblCellMar>
            <w:top w:w="0" w:type="dxa"/>
            <w:bottom w:w="0" w:type="dxa"/>
          </w:tblCellMar>
        </w:tblPrEx>
        <w:trPr>
          <w:trHeight w:val="864"/>
          <w:jc w:val="center"/>
        </w:trPr>
        <w:tc>
          <w:tcPr>
            <w:tcW w:w="1418" w:type="dxa"/>
            <w:tcBorders>
              <w:top w:val="single" w:sz="6" w:space="0" w:color="C0C0C0"/>
              <w:bottom w:val="single" w:sz="6" w:space="0" w:color="C0C0C0"/>
            </w:tcBorders>
          </w:tcPr>
          <w:p w:rsidR="00E26F86" w:rsidRDefault="00E26F86" w:rsidP="00CE5584">
            <w:pPr>
              <w:tabs>
                <w:tab w:val="center" w:pos="851"/>
                <w:tab w:val="center" w:pos="1560"/>
              </w:tabs>
              <w:spacing w:after="120"/>
              <w:rPr>
                <w:szCs w:val="24"/>
              </w:rPr>
            </w:pPr>
          </w:p>
        </w:tc>
        <w:tc>
          <w:tcPr>
            <w:tcW w:w="2126" w:type="dxa"/>
            <w:tcBorders>
              <w:top w:val="single" w:sz="6" w:space="0" w:color="C0C0C0"/>
              <w:bottom w:val="single" w:sz="6" w:space="0" w:color="C0C0C0"/>
            </w:tcBorders>
          </w:tcPr>
          <w:p w:rsidR="00E26F86" w:rsidRDefault="00E26F86" w:rsidP="00CE5584">
            <w:pPr>
              <w:spacing w:after="120"/>
              <w:rPr>
                <w:szCs w:val="24"/>
              </w:rPr>
            </w:pPr>
          </w:p>
        </w:tc>
        <w:tc>
          <w:tcPr>
            <w:tcW w:w="1559" w:type="dxa"/>
            <w:tcBorders>
              <w:top w:val="single" w:sz="6" w:space="0" w:color="C0C0C0"/>
              <w:bottom w:val="single" w:sz="6" w:space="0" w:color="C0C0C0"/>
            </w:tcBorders>
          </w:tcPr>
          <w:p w:rsidR="00E26F86" w:rsidRDefault="00E26F86" w:rsidP="00CE5584">
            <w:pPr>
              <w:spacing w:after="120"/>
              <w:rPr>
                <w:szCs w:val="24"/>
              </w:rPr>
            </w:pPr>
          </w:p>
        </w:tc>
        <w:tc>
          <w:tcPr>
            <w:tcW w:w="2268" w:type="dxa"/>
            <w:tcBorders>
              <w:top w:val="single" w:sz="6" w:space="0" w:color="C0C0C0"/>
              <w:bottom w:val="single" w:sz="6" w:space="0" w:color="C0C0C0"/>
            </w:tcBorders>
          </w:tcPr>
          <w:p w:rsidR="00E26F86" w:rsidRDefault="00E26F86" w:rsidP="00CE5584">
            <w:pPr>
              <w:spacing w:after="120"/>
              <w:rPr>
                <w:szCs w:val="24"/>
              </w:rPr>
            </w:pPr>
          </w:p>
        </w:tc>
        <w:tc>
          <w:tcPr>
            <w:tcW w:w="1276" w:type="dxa"/>
            <w:tcBorders>
              <w:top w:val="single" w:sz="6" w:space="0" w:color="C0C0C0"/>
              <w:bottom w:val="single" w:sz="6" w:space="0" w:color="C0C0C0"/>
            </w:tcBorders>
          </w:tcPr>
          <w:p w:rsidR="00E26F86" w:rsidRDefault="00E26F86" w:rsidP="00CE5584">
            <w:pPr>
              <w:spacing w:after="120"/>
              <w:rPr>
                <w:szCs w:val="24"/>
              </w:rPr>
            </w:pPr>
          </w:p>
        </w:tc>
      </w:tr>
      <w:tr w:rsidR="00E26F86" w:rsidTr="00CE5584">
        <w:tblPrEx>
          <w:tblCellMar>
            <w:top w:w="0" w:type="dxa"/>
            <w:bottom w:w="0" w:type="dxa"/>
          </w:tblCellMar>
        </w:tblPrEx>
        <w:trPr>
          <w:trHeight w:val="864"/>
          <w:jc w:val="center"/>
        </w:trPr>
        <w:tc>
          <w:tcPr>
            <w:tcW w:w="1418" w:type="dxa"/>
            <w:tcBorders>
              <w:top w:val="single" w:sz="6" w:space="0" w:color="C0C0C0"/>
            </w:tcBorders>
          </w:tcPr>
          <w:p w:rsidR="00E26F86" w:rsidRDefault="00E26F86" w:rsidP="00CE5584">
            <w:pPr>
              <w:tabs>
                <w:tab w:val="center" w:pos="851"/>
                <w:tab w:val="center" w:pos="1560"/>
              </w:tabs>
              <w:spacing w:after="120"/>
              <w:rPr>
                <w:szCs w:val="24"/>
              </w:rPr>
            </w:pPr>
          </w:p>
        </w:tc>
        <w:tc>
          <w:tcPr>
            <w:tcW w:w="2126" w:type="dxa"/>
            <w:tcBorders>
              <w:top w:val="single" w:sz="6" w:space="0" w:color="C0C0C0"/>
            </w:tcBorders>
          </w:tcPr>
          <w:p w:rsidR="00E26F86" w:rsidRDefault="00E26F86" w:rsidP="00CE5584">
            <w:pPr>
              <w:spacing w:after="120"/>
              <w:rPr>
                <w:szCs w:val="24"/>
              </w:rPr>
            </w:pPr>
          </w:p>
        </w:tc>
        <w:tc>
          <w:tcPr>
            <w:tcW w:w="1559" w:type="dxa"/>
            <w:tcBorders>
              <w:top w:val="single" w:sz="6" w:space="0" w:color="C0C0C0"/>
            </w:tcBorders>
          </w:tcPr>
          <w:p w:rsidR="00E26F86" w:rsidRDefault="00E26F86" w:rsidP="00CE5584">
            <w:pPr>
              <w:spacing w:after="120"/>
              <w:rPr>
                <w:szCs w:val="24"/>
              </w:rPr>
            </w:pPr>
          </w:p>
        </w:tc>
        <w:tc>
          <w:tcPr>
            <w:tcW w:w="2268" w:type="dxa"/>
            <w:tcBorders>
              <w:top w:val="single" w:sz="6" w:space="0" w:color="C0C0C0"/>
            </w:tcBorders>
          </w:tcPr>
          <w:p w:rsidR="00E26F86" w:rsidRDefault="00E26F86" w:rsidP="00CE5584">
            <w:pPr>
              <w:spacing w:after="120"/>
              <w:rPr>
                <w:szCs w:val="24"/>
              </w:rPr>
            </w:pPr>
          </w:p>
        </w:tc>
        <w:tc>
          <w:tcPr>
            <w:tcW w:w="1276" w:type="dxa"/>
            <w:tcBorders>
              <w:top w:val="single" w:sz="6" w:space="0" w:color="C0C0C0"/>
            </w:tcBorders>
          </w:tcPr>
          <w:p w:rsidR="00E26F86" w:rsidRDefault="00E26F86" w:rsidP="00CE5584">
            <w:pPr>
              <w:spacing w:after="120"/>
              <w:rPr>
                <w:szCs w:val="24"/>
              </w:rPr>
            </w:pPr>
          </w:p>
        </w:tc>
      </w:tr>
    </w:tbl>
    <w:p w:rsidR="002D248F" w:rsidRDefault="002D248F" w:rsidP="002D248F">
      <w:pPr>
        <w:numPr>
          <w:ilvl w:val="12"/>
          <w:numId w:val="0"/>
        </w:numPr>
      </w:pPr>
    </w:p>
    <w:p w:rsidR="002D248F" w:rsidRDefault="002D248F" w:rsidP="002D248F">
      <w:pPr>
        <w:pStyle w:val="ReportSection"/>
        <w:framePr w:hSpace="181" w:wrap="notBeside" w:hAnchor="margin" w:yAlign="bottom"/>
        <w:numPr>
          <w:ilvl w:val="12"/>
          <w:numId w:val="0"/>
        </w:numPr>
      </w:pPr>
      <w:r>
        <w:t>Claimant's Signature</w:t>
      </w:r>
    </w:p>
    <w:p w:rsidR="002D248F" w:rsidRDefault="002D248F" w:rsidP="002D248F">
      <w:pPr>
        <w:framePr w:hSpace="181" w:wrap="notBeside" w:hAnchor="margin" w:yAlign="bottom"/>
        <w:numPr>
          <w:ilvl w:val="12"/>
          <w:numId w:val="0"/>
        </w:numPr>
        <w:rPr>
          <w:b/>
          <w:i/>
        </w:rPr>
      </w:pPr>
      <w:r>
        <w:rPr>
          <w:b/>
          <w:i/>
        </w:rPr>
        <w:t>You are reminded that:</w:t>
      </w:r>
    </w:p>
    <w:p w:rsidR="002D248F" w:rsidRDefault="002D248F" w:rsidP="002D248F">
      <w:pPr>
        <w:framePr w:hSpace="181" w:wrap="notBeside" w:hAnchor="margin" w:yAlign="bottom"/>
        <w:numPr>
          <w:ilvl w:val="0"/>
          <w:numId w:val="1"/>
        </w:numPr>
      </w:pPr>
      <w:r>
        <w:t>The Declaration you signed on the claim form also covers the information you supply on this form.</w:t>
      </w:r>
    </w:p>
    <w:p w:rsidR="002D248F" w:rsidRDefault="002D248F" w:rsidP="002D248F">
      <w:pPr>
        <w:framePr w:hSpace="181" w:wrap="notBeside" w:hAnchor="margin" w:yAlign="bottom"/>
        <w:numPr>
          <w:ilvl w:val="0"/>
          <w:numId w:val="1"/>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2D248F">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2D248F" w:rsidRDefault="002D248F">
            <w:pPr>
              <w:framePr w:hSpace="181" w:wrap="notBeside" w:hAnchor="margin" w:yAlign="bottom"/>
            </w:pPr>
          </w:p>
        </w:tc>
      </w:tr>
      <w:tr w:rsidR="002D248F">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2D248F" w:rsidRDefault="002D248F">
            <w:pPr>
              <w:framePr w:hSpace="181" w:wrap="notBeside" w:hAnchor="margin" w:yAlign="bottom"/>
              <w:tabs>
                <w:tab w:val="left" w:pos="5103"/>
                <w:tab w:val="left" w:pos="5671"/>
              </w:tabs>
              <w:rPr>
                <w:b/>
              </w:rPr>
            </w:pPr>
            <w:r>
              <w:rPr>
                <w:b/>
              </w:rPr>
              <w:tab/>
              <w:t>/</w:t>
            </w:r>
            <w:r>
              <w:rPr>
                <w:b/>
              </w:rPr>
              <w:tab/>
              <w:t>/</w:t>
            </w:r>
          </w:p>
        </w:tc>
      </w:tr>
      <w:bookmarkEnd w:id="11"/>
    </w:tbl>
    <w:p w:rsidR="002D248F" w:rsidRDefault="002D248F">
      <w:pPr>
        <w:rPr>
          <w:sz w:val="16"/>
        </w:rPr>
      </w:pPr>
    </w:p>
    <w:sectPr w:rsidR="002D248F">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84" w:rsidRDefault="00CE5584">
      <w:r>
        <w:separator/>
      </w:r>
    </w:p>
  </w:endnote>
  <w:endnote w:type="continuationSeparator" w:id="0">
    <w:p w:rsidR="00CE5584" w:rsidRDefault="00CE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268E4EA5-6EB4-4AF0-B6CD-F30534D3216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8F" w:rsidRDefault="002D248F">
    <w:pPr>
      <w:pStyle w:val="ReportFooter"/>
    </w:pPr>
    <w:r>
      <w:fldChar w:fldCharType="begin"/>
    </w:r>
    <w:r>
      <w:instrText xml:space="preserve"> keywords </w:instrText>
    </w:r>
    <w:r>
      <w:fldChar w:fldCharType="end"/>
    </w:r>
    <w:r>
      <w:tab/>
      <w:t>CSCB029CR9169 13/11/2000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84" w:rsidRDefault="00CE5584">
      <w:r>
        <w:separator/>
      </w:r>
    </w:p>
  </w:footnote>
  <w:footnote w:type="continuationSeparator" w:id="0">
    <w:p w:rsidR="00CE5584" w:rsidRDefault="00CE5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8F" w:rsidRDefault="002D248F">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6C6B7C"/>
    <w:lvl w:ilvl="0">
      <w:numFmt w:val="bullet"/>
      <w:lvlText w:val="*"/>
      <w:lvlJc w:val="left"/>
    </w:lvl>
  </w:abstractNum>
  <w:abstractNum w:abstractNumId="1">
    <w:nsid w:val="406763B1"/>
    <w:multiLevelType w:val="hybridMultilevel"/>
    <w:tmpl w:val="7BA4B612"/>
    <w:lvl w:ilvl="0" w:tplc="D8D4FF76">
      <w:start w:val="1"/>
      <w:numFmt w:val="bullet"/>
      <w:lvlText w:val=""/>
      <w:lvlJc w:val="left"/>
      <w:pPr>
        <w:tabs>
          <w:tab w:val="num" w:pos="720"/>
        </w:tabs>
        <w:ind w:left="720" w:hanging="360"/>
      </w:pPr>
      <w:rPr>
        <w:rFonts w:ascii="Wingdings" w:hAnsi="Wingdings"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8F"/>
    <w:rsid w:val="00136D31"/>
    <w:rsid w:val="002D248F"/>
    <w:rsid w:val="0032555E"/>
    <w:rsid w:val="00847DA5"/>
    <w:rsid w:val="008B44CA"/>
    <w:rsid w:val="00C24498"/>
    <w:rsid w:val="00CE5584"/>
    <w:rsid w:val="00E26F86"/>
    <w:rsid w:val="00E86FF4"/>
    <w:rsid w:val="00EB5772"/>
    <w:rsid w:val="00F065CA"/>
    <w:rsid w:val="00FB2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malignant neoplasm of the bladder - exposure to a specified chemical</vt:lpstr>
    </vt:vector>
  </TitlesOfParts>
  <Company>SoftLaw Corporation</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malignant neoplasm of the bladder - exposure to a specified chemical</dc:title>
  <dc:subject>Questionnaires</dc:subject>
  <dc:creator>SoftLaw Corporation</dc:creator>
  <cp:lastModifiedBy>Cgrewh</cp:lastModifiedBy>
  <cp:revision>2</cp:revision>
  <cp:lastPrinted>1993-07-29T08:23:00Z</cp:lastPrinted>
  <dcterms:created xsi:type="dcterms:W3CDTF">2015-06-17T01:40:00Z</dcterms:created>
  <dcterms:modified xsi:type="dcterms:W3CDTF">2015-06-17T01:40:00Z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malignant neoplasm of the bladder</vt:lpwstr>
  </property>
  <property fmtid="{D5CDD505-2E9C-101B-9397-08002B2CF9AE}" pid="3" name="Contention">
    <vt:lpwstr>exposure to a specified chemical</vt:lpwstr>
  </property>
  <property fmtid="{D5CDD505-2E9C-101B-9397-08002B2CF9AE}" pid="4" name="ReportType">
    <vt:lpwstr>Claimant</vt:lpwstr>
  </property>
  <property fmtid="{D5CDD505-2E9C-101B-9397-08002B2CF9AE}" pid="5" name="LastModified">
    <vt:lpwstr>13/11/2000</vt:lpwstr>
  </property>
  <property fmtid="{D5CDD505-2E9C-101B-9397-08002B2CF9AE}" pid="6" name="DocumentID">
    <vt:lpwstr>CSCB029CR9169 13/11/2000</vt:lpwstr>
  </property>
  <property fmtid="{D5CDD505-2E9C-101B-9397-08002B2CF9AE}" pid="7" name="ReportNumber">
    <vt:lpwstr>9169</vt:lpwstr>
  </property>
  <property fmtid="{D5CDD505-2E9C-101B-9397-08002B2CF9AE}" pid="8" name="SOP">
    <vt:lpwstr>B029</vt:lpwstr>
  </property>
  <property fmtid="{D5CDD505-2E9C-101B-9397-08002B2CF9AE}" pid="9" name="DocumentName">
    <vt:lpwstr>CR9169</vt:lpwstr>
  </property>
</Properties>
</file>