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B8" w:rsidRDefault="003E11B8">
      <w:pPr>
        <w:framePr w:hSpace="181" w:wrap="notBeside" w:vAnchor="page" w:hAnchor="margin" w:x="1" w:y="744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3E11B8" w:rsidRPr="00933EA3" w:rsidRDefault="00F1277B">
      <w:pPr>
        <w:pStyle w:val="ReportTitle"/>
      </w:pPr>
      <w:bookmarkStart w:id="0" w:name="ReportType"/>
      <w:bookmarkStart w:id="1" w:name="DVAHead"/>
      <w:bookmarkStart w:id="2" w:name="QuestionnaireTitle"/>
      <w:bookmarkEnd w:id="0"/>
      <w:r>
        <w:t xml:space="preserve">Claimant Report - </w:t>
      </w:r>
      <w:bookmarkStart w:id="3" w:name="Contention"/>
      <w:bookmarkEnd w:id="2"/>
      <w:bookmarkEnd w:id="3"/>
      <w:r>
        <w:t>Inhaling smoke from biomass or fossil fuels</w:t>
      </w:r>
    </w:p>
    <w:p w:rsidR="003E11B8" w:rsidRDefault="003E11B8">
      <w:pPr>
        <w:pStyle w:val="ReportTitle"/>
      </w:pPr>
      <w:bookmarkStart w:id="4" w:name="Condition"/>
      <w:bookmarkStart w:id="5" w:name="_GoBack"/>
      <w:bookmarkEnd w:id="4"/>
      <w:bookmarkEnd w:id="5"/>
    </w:p>
    <w:p w:rsidR="003E11B8" w:rsidRDefault="003E11B8">
      <w:pPr>
        <w:pStyle w:val="ReportPrivacy"/>
      </w:pPr>
      <w:bookmarkStart w:id="6" w:name="Disclaimer"/>
      <w:bookmarkEnd w:id="1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446666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3E11B8" w:rsidRDefault="003E11B8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3E11B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11B8" w:rsidRDefault="003E11B8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E11B8" w:rsidRDefault="003E11B8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1B8" w:rsidRDefault="003E11B8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1B8" w:rsidRDefault="003E11B8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1B8" w:rsidRDefault="003E11B8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3E1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11B8" w:rsidRDefault="003E11B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1B8" w:rsidRDefault="003E11B8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11B8" w:rsidRDefault="003E11B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1B8" w:rsidRDefault="003E11B8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11B8" w:rsidRDefault="003E11B8">
            <w:pPr>
              <w:pStyle w:val="ReportVeteran"/>
            </w:pPr>
          </w:p>
        </w:tc>
      </w:tr>
    </w:tbl>
    <w:p w:rsidR="003E11B8" w:rsidRDefault="003E11B8">
      <w:pPr>
        <w:pStyle w:val="ReportSection"/>
      </w:pPr>
      <w:r>
        <w:t>Report Detail</w:t>
      </w:r>
    </w:p>
    <w:p w:rsidR="00812618" w:rsidRDefault="00812618" w:rsidP="00812618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2"/>
        </w:rPr>
      </w:pPr>
      <w:bookmarkStart w:id="7" w:name="ReportBody"/>
      <w:bookmarkStart w:id="8" w:name="Preamble"/>
      <w:bookmarkEnd w:id="7"/>
      <w:bookmarkEnd w:id="8"/>
      <w:r>
        <w:rPr>
          <w:sz w:val="22"/>
        </w:rPr>
        <w:t xml:space="preserve">Is there a history, </w:t>
      </w:r>
      <w:r>
        <w:rPr>
          <w:b/>
          <w:sz w:val="22"/>
        </w:rPr>
        <w:t>at anytime</w:t>
      </w:r>
      <w:r>
        <w:rPr>
          <w:sz w:val="22"/>
        </w:rPr>
        <w:t xml:space="preserve"> (service periods as well as non-service periods), of inhaling smoke from the combustion of biomass or fossil fuels whilst in an enclosed space for a prolonged period or periods of time?</w:t>
      </w:r>
    </w:p>
    <w:p w:rsidR="00812618" w:rsidRDefault="00812618" w:rsidP="00F1277B">
      <w:pPr>
        <w:spacing w:before="60"/>
        <w:ind w:left="360"/>
        <w:rPr>
          <w:sz w:val="22"/>
        </w:rPr>
      </w:pPr>
      <w:r>
        <w:rPr>
          <w:b/>
          <w:sz w:val="22"/>
        </w:rPr>
        <w:t>Note:</w:t>
      </w:r>
      <w:r>
        <w:rPr>
          <w:sz w:val="22"/>
        </w:rPr>
        <w:t xml:space="preserve"> </w:t>
      </w:r>
      <w:r>
        <w:rPr>
          <w:b/>
          <w:sz w:val="22"/>
        </w:rPr>
        <w:t>Biomass</w:t>
      </w:r>
      <w:r>
        <w:rPr>
          <w:sz w:val="22"/>
        </w:rPr>
        <w:t xml:space="preserve"> means plants and animals and the material they produce such as wood and manure.  </w:t>
      </w:r>
      <w:r>
        <w:rPr>
          <w:b/>
          <w:sz w:val="22"/>
        </w:rPr>
        <w:t>Fossil fuels</w:t>
      </w:r>
      <w:r>
        <w:rPr>
          <w:sz w:val="22"/>
        </w:rPr>
        <w:t xml:space="preserve"> refer to coal, petroleum and natural gas.  The combustion itself can take place outside however the inhalation of smoke must be whilst in an enclosed space (or a confined area).  An </w:t>
      </w:r>
      <w:r>
        <w:rPr>
          <w:b/>
          <w:sz w:val="22"/>
        </w:rPr>
        <w:t>enclosed space</w:t>
      </w:r>
      <w:r>
        <w:rPr>
          <w:sz w:val="22"/>
        </w:rPr>
        <w:t xml:space="preserve"> can be, for example, the interior of a building, ship or aircraft, covered workshop or factory.</w:t>
      </w:r>
    </w:p>
    <w:p w:rsidR="00812618" w:rsidRDefault="00812618" w:rsidP="00812618">
      <w:pPr>
        <w:spacing w:before="120"/>
        <w:ind w:left="1134" w:hanging="567"/>
        <w:rPr>
          <w:i/>
          <w:sz w:val="22"/>
        </w:rPr>
      </w:pPr>
      <w:bookmarkStart w:id="9" w:name="BM__________"/>
      <w:bookmarkEnd w:id="9"/>
      <w:r>
        <w:rPr>
          <w:rFonts w:ascii="Wingdings" w:hAnsi="Wingdings"/>
          <w:sz w:val="30"/>
        </w:rPr>
        <w:t></w:t>
      </w:r>
      <w:r>
        <w:rPr>
          <w:rFonts w:ascii="Wingdings" w:hAnsi="Wingdings"/>
          <w:sz w:val="30"/>
        </w:rPr>
        <w:tab/>
      </w:r>
      <w:r>
        <w:rPr>
          <w:b/>
          <w:sz w:val="22"/>
        </w:rPr>
        <w:t xml:space="preserve">No - </w:t>
      </w:r>
      <w:r>
        <w:rPr>
          <w:i/>
          <w:sz w:val="22"/>
        </w:rPr>
        <w:t>Please sign the form and return it to the Department</w:t>
      </w:r>
    </w:p>
    <w:p w:rsidR="00812618" w:rsidRDefault="00812618" w:rsidP="00812618">
      <w:pPr>
        <w:tabs>
          <w:tab w:val="left" w:pos="1702"/>
        </w:tabs>
        <w:spacing w:after="240"/>
        <w:ind w:left="1134" w:hanging="567"/>
        <w:rPr>
          <w:sz w:val="22"/>
        </w:rPr>
      </w:pPr>
      <w:r>
        <w:rPr>
          <w:rFonts w:ascii="Wingdings" w:hAnsi="Wingdings"/>
          <w:sz w:val="30"/>
        </w:rPr>
        <w:t></w:t>
      </w:r>
      <w:r>
        <w:rPr>
          <w:sz w:val="22"/>
        </w:rPr>
        <w:tab/>
      </w:r>
      <w:r>
        <w:rPr>
          <w:b/>
          <w:sz w:val="22"/>
        </w:rPr>
        <w:t>Yes -</w:t>
      </w:r>
      <w:r>
        <w:rPr>
          <w:sz w:val="22"/>
        </w:rPr>
        <w:t xml:space="preserve"> Please provide details of smoke inhalation whilst in an enclosed space </w:t>
      </w:r>
      <w:r>
        <w:rPr>
          <w:i/>
          <w:sz w:val="22"/>
        </w:rPr>
        <w:t>(Please be as specific as possible)</w:t>
      </w:r>
      <w:r>
        <w:rPr>
          <w:sz w:val="22"/>
        </w:rPr>
        <w:t>: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3119"/>
        <w:gridCol w:w="3402"/>
      </w:tblGrid>
      <w:tr w:rsidR="008126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12618" w:rsidRDefault="00812618" w:rsidP="00812618">
            <w:pPr>
              <w:tabs>
                <w:tab w:val="left" w:pos="1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12618" w:rsidRDefault="00812618" w:rsidP="00812618">
            <w:pPr>
              <w:tabs>
                <w:tab w:val="left" w:pos="1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Place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12618" w:rsidRDefault="00812618" w:rsidP="00812618">
            <w:pPr>
              <w:tabs>
                <w:tab w:val="left" w:pos="1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Details of burning biomass or fossil fuels and duties whilst inhaling this smoke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12618" w:rsidRDefault="00812618" w:rsidP="00812618">
            <w:pPr>
              <w:tabs>
                <w:tab w:val="left" w:pos="1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How often did this smoke inhalation occur and how long did each exposure to smoke last?</w:t>
            </w:r>
          </w:p>
        </w:tc>
      </w:tr>
      <w:tr w:rsidR="00812618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12618" w:rsidRDefault="00812618" w:rsidP="00812618">
            <w:pPr>
              <w:tabs>
                <w:tab w:val="left" w:pos="1702"/>
              </w:tabs>
              <w:spacing w:before="360" w:after="2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/    /    to    /    /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12618" w:rsidRDefault="00812618" w:rsidP="00812618">
            <w:pPr>
              <w:tabs>
                <w:tab w:val="left" w:pos="1702"/>
              </w:tabs>
              <w:spacing w:after="60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12618" w:rsidRDefault="00812618" w:rsidP="00812618">
            <w:pPr>
              <w:tabs>
                <w:tab w:val="left" w:pos="1702"/>
              </w:tabs>
              <w:spacing w:after="60"/>
              <w:rPr>
                <w:b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12618" w:rsidRDefault="00812618" w:rsidP="00812618">
            <w:pPr>
              <w:tabs>
                <w:tab w:val="left" w:pos="1702"/>
              </w:tabs>
              <w:spacing w:after="60"/>
              <w:rPr>
                <w:b/>
                <w:sz w:val="22"/>
              </w:rPr>
            </w:pPr>
          </w:p>
        </w:tc>
      </w:tr>
      <w:tr w:rsidR="00812618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12618" w:rsidRDefault="00812618" w:rsidP="00812618">
            <w:pPr>
              <w:tabs>
                <w:tab w:val="left" w:pos="1702"/>
              </w:tabs>
              <w:spacing w:before="360" w:after="2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/    /    to    /    /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12618" w:rsidRDefault="00812618" w:rsidP="00812618">
            <w:pPr>
              <w:tabs>
                <w:tab w:val="left" w:pos="1702"/>
              </w:tabs>
              <w:spacing w:after="60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12618" w:rsidRDefault="00812618" w:rsidP="00812618">
            <w:pPr>
              <w:tabs>
                <w:tab w:val="left" w:pos="1702"/>
              </w:tabs>
              <w:spacing w:after="60"/>
              <w:rPr>
                <w:b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12618" w:rsidRDefault="00812618" w:rsidP="00812618">
            <w:pPr>
              <w:tabs>
                <w:tab w:val="left" w:pos="1702"/>
              </w:tabs>
              <w:spacing w:after="60"/>
              <w:rPr>
                <w:b/>
                <w:sz w:val="22"/>
              </w:rPr>
            </w:pPr>
          </w:p>
        </w:tc>
      </w:tr>
      <w:tr w:rsidR="00812618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12618" w:rsidRDefault="00812618" w:rsidP="00812618">
            <w:pPr>
              <w:tabs>
                <w:tab w:val="left" w:pos="1702"/>
              </w:tabs>
              <w:spacing w:before="360" w:after="2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/    /    to    /    /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12618" w:rsidRDefault="00812618" w:rsidP="00812618">
            <w:pPr>
              <w:tabs>
                <w:tab w:val="left" w:pos="1702"/>
              </w:tabs>
              <w:spacing w:after="60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12618" w:rsidRDefault="00812618" w:rsidP="00812618">
            <w:pPr>
              <w:tabs>
                <w:tab w:val="left" w:pos="1702"/>
              </w:tabs>
              <w:spacing w:after="60"/>
              <w:rPr>
                <w:b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12618" w:rsidRDefault="00812618" w:rsidP="00812618">
            <w:pPr>
              <w:tabs>
                <w:tab w:val="left" w:pos="1702"/>
              </w:tabs>
              <w:spacing w:after="60"/>
              <w:rPr>
                <w:b/>
                <w:sz w:val="22"/>
              </w:rPr>
            </w:pPr>
          </w:p>
        </w:tc>
      </w:tr>
    </w:tbl>
    <w:p w:rsidR="00812618" w:rsidRDefault="00812618" w:rsidP="00812618">
      <w:bookmarkStart w:id="10" w:name="WorseningQuestions"/>
      <w:bookmarkEnd w:id="10"/>
    </w:p>
    <w:p w:rsidR="005425F3" w:rsidRDefault="005425F3" w:rsidP="005425F3">
      <w:pPr>
        <w:pStyle w:val="ReportSection"/>
        <w:framePr w:hSpace="181" w:wrap="notBeside" w:vAnchor="page" w:hAnchor="page" w:x="990" w:y="13456"/>
      </w:pPr>
      <w:bookmarkStart w:id="11" w:name="SignatureBlock"/>
      <w:r>
        <w:t>Claimant's Signature</w:t>
      </w:r>
    </w:p>
    <w:p w:rsidR="005425F3" w:rsidRDefault="005425F3" w:rsidP="005425F3">
      <w:pPr>
        <w:framePr w:hSpace="181" w:wrap="notBeside" w:vAnchor="page" w:hAnchor="page" w:x="990" w:y="13456"/>
        <w:rPr>
          <w:b/>
          <w:i/>
        </w:rPr>
      </w:pPr>
      <w:r>
        <w:rPr>
          <w:b/>
          <w:i/>
        </w:rPr>
        <w:t>You are reminded that:</w:t>
      </w:r>
    </w:p>
    <w:p w:rsidR="005425F3" w:rsidRDefault="005425F3" w:rsidP="005425F3">
      <w:pPr>
        <w:framePr w:hSpace="181" w:wrap="notBeside" w:vAnchor="page" w:hAnchor="page" w:x="990" w:y="13456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 Declaration you signed on the claim form also covers the information you supply on this form.</w:t>
      </w:r>
    </w:p>
    <w:p w:rsidR="005425F3" w:rsidRDefault="005425F3" w:rsidP="005425F3">
      <w:pPr>
        <w:framePr w:hSpace="181" w:wrap="notBeside" w:vAnchor="page" w:hAnchor="page" w:x="990" w:y="13456"/>
        <w:spacing w:after="120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542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425F3" w:rsidRDefault="005425F3" w:rsidP="005425F3">
            <w:pPr>
              <w:framePr w:hSpace="181" w:wrap="notBeside" w:vAnchor="page" w:hAnchor="page" w:x="990" w:y="13456"/>
            </w:pPr>
          </w:p>
        </w:tc>
      </w:tr>
      <w:tr w:rsidR="00542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25F3" w:rsidRDefault="005425F3" w:rsidP="005425F3">
            <w:pPr>
              <w:framePr w:hSpace="181" w:wrap="notBeside" w:vAnchor="page" w:hAnchor="page" w:x="990" w:y="13456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1"/>
    </w:tbl>
    <w:p w:rsidR="005425F3" w:rsidRDefault="005425F3" w:rsidP="00812618"/>
    <w:sectPr w:rsidR="005425F3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20" w:rsidRDefault="00892B20">
      <w:r>
        <w:separator/>
      </w:r>
    </w:p>
  </w:endnote>
  <w:endnote w:type="continuationSeparator" w:id="0">
    <w:p w:rsidR="00892B20" w:rsidRDefault="0089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40202F65-E3EB-4A93-9CE8-B0C2EA2DF77D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18" w:rsidRDefault="00812618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CSCH001CR9104 29/10/97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20" w:rsidRDefault="00892B20">
      <w:r>
        <w:separator/>
      </w:r>
    </w:p>
  </w:footnote>
  <w:footnote w:type="continuationSeparator" w:id="0">
    <w:p w:rsidR="00892B20" w:rsidRDefault="00892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18" w:rsidRDefault="00812618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2E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B8"/>
    <w:rsid w:val="00357F82"/>
    <w:rsid w:val="003E11B8"/>
    <w:rsid w:val="00446666"/>
    <w:rsid w:val="00487F0E"/>
    <w:rsid w:val="005425F3"/>
    <w:rsid w:val="006A71A9"/>
    <w:rsid w:val="00812618"/>
    <w:rsid w:val="00892B20"/>
    <w:rsid w:val="00933EA3"/>
    <w:rsid w:val="00BF456A"/>
    <w:rsid w:val="00C6494D"/>
    <w:rsid w:val="00EB079F"/>
    <w:rsid w:val="00EF1771"/>
    <w:rsid w:val="00F1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97</Template>
  <TotalTime>1</TotalTime>
  <Pages>1</Pages>
  <Words>303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bronchitis and emphysema - exposure to an irritant gas</vt:lpstr>
    </vt:vector>
  </TitlesOfParts>
  <Company>SoftLaw Corporation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bronchitis and emphysema - exposure to an irritant gas</dc:title>
  <dc:subject>Questionnaires</dc:subject>
  <dc:creator>SoftLaw Corporation</dc:creator>
  <cp:lastModifiedBy>Cgrewh</cp:lastModifiedBy>
  <cp:revision>3</cp:revision>
  <cp:lastPrinted>2015-06-09T06:20:00Z</cp:lastPrinted>
  <dcterms:created xsi:type="dcterms:W3CDTF">2015-06-09T06:19:00Z</dcterms:created>
  <dcterms:modified xsi:type="dcterms:W3CDTF">2015-06-09T06:20:00Z</dcterms:modified>
</cp:coreProperties>
</file>